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AE4AA" w14:textId="23084F57" w:rsidR="009B1940" w:rsidRDefault="009B1940" w:rsidP="009B1940">
      <w:pPr>
        <w:jc w:val="right"/>
        <w:rPr>
          <w:rFonts w:ascii="Times New Roman" w:hAnsi="Times New Roman" w:cs="Times New Roman"/>
        </w:rPr>
      </w:pPr>
      <w:r w:rsidRPr="00F92053">
        <w:rPr>
          <w:rFonts w:ascii="Times New Roman" w:hAnsi="Times New Roman" w:cs="Times New Roman"/>
        </w:rPr>
        <w:t>Załącznik 1</w:t>
      </w:r>
      <w:r w:rsidR="002A20C0">
        <w:rPr>
          <w:rFonts w:ascii="Times New Roman" w:hAnsi="Times New Roman" w:cs="Times New Roman"/>
        </w:rPr>
        <w:t>b</w:t>
      </w:r>
    </w:p>
    <w:p w14:paraId="12DA7301" w14:textId="1BAF60BC" w:rsidR="00BC0669" w:rsidRPr="00F92053" w:rsidRDefault="00BC0669" w:rsidP="00BC0669">
      <w:pPr>
        <w:rPr>
          <w:rFonts w:ascii="Times New Roman" w:hAnsi="Times New Roman" w:cs="Times New Roman"/>
        </w:rPr>
      </w:pPr>
      <w:r>
        <w:rPr>
          <w:rFonts w:ascii="Times New Roman" w:hAnsi="Times New Roman" w:cs="Times New Roman"/>
        </w:rPr>
        <w:t>Część „</w:t>
      </w:r>
      <w:r w:rsidR="00857323">
        <w:rPr>
          <w:rFonts w:ascii="Times New Roman" w:hAnsi="Times New Roman" w:cs="Times New Roman"/>
        </w:rPr>
        <w:t>2</w:t>
      </w:r>
      <w:r>
        <w:rPr>
          <w:rFonts w:ascii="Times New Roman" w:hAnsi="Times New Roman" w:cs="Times New Roman"/>
        </w:rPr>
        <w:t>”</w:t>
      </w:r>
    </w:p>
    <w:p w14:paraId="5A534C63" w14:textId="77777777" w:rsidR="0063138A" w:rsidRPr="00F92053" w:rsidRDefault="009B1940">
      <w:pPr>
        <w:rPr>
          <w:rFonts w:ascii="Times New Roman" w:hAnsi="Times New Roman" w:cs="Times New Roman"/>
        </w:rPr>
      </w:pPr>
      <w:r w:rsidRPr="00F92053">
        <w:rPr>
          <w:rFonts w:ascii="Times New Roman" w:hAnsi="Times New Roman" w:cs="Times New Roman"/>
        </w:rPr>
        <w:t>Opis przedmiotu zamówienia – oferta techniczna</w:t>
      </w:r>
    </w:p>
    <w:tbl>
      <w:tblPr>
        <w:tblW w:w="15665" w:type="dxa"/>
        <w:tblInd w:w="-639" w:type="dxa"/>
        <w:tblCellMar>
          <w:left w:w="70" w:type="dxa"/>
          <w:right w:w="70" w:type="dxa"/>
        </w:tblCellMar>
        <w:tblLook w:val="04A0" w:firstRow="1" w:lastRow="0" w:firstColumn="1" w:lastColumn="0" w:noHBand="0" w:noVBand="1"/>
      </w:tblPr>
      <w:tblGrid>
        <w:gridCol w:w="407"/>
        <w:gridCol w:w="2120"/>
        <w:gridCol w:w="516"/>
        <w:gridCol w:w="10354"/>
        <w:gridCol w:w="2268"/>
      </w:tblGrid>
      <w:tr w:rsidR="002749B7" w:rsidRPr="00F92053" w14:paraId="39CDFB73" w14:textId="3AD842D3" w:rsidTr="002749B7">
        <w:trPr>
          <w:trHeight w:val="300"/>
        </w:trPr>
        <w:tc>
          <w:tcPr>
            <w:tcW w:w="407" w:type="dxa"/>
            <w:tcBorders>
              <w:top w:val="nil"/>
              <w:left w:val="nil"/>
              <w:bottom w:val="single" w:sz="4" w:space="0" w:color="auto"/>
              <w:right w:val="nil"/>
            </w:tcBorders>
            <w:noWrap/>
            <w:vAlign w:val="center"/>
            <w:hideMark/>
          </w:tcPr>
          <w:p w14:paraId="48A64AE8" w14:textId="77777777" w:rsidR="002749B7" w:rsidRPr="00F92053" w:rsidRDefault="002749B7" w:rsidP="00D21F13">
            <w:pPr>
              <w:spacing w:after="0" w:line="240" w:lineRule="auto"/>
              <w:rPr>
                <w:rFonts w:ascii="Times New Roman" w:eastAsia="Times New Roman" w:hAnsi="Times New Roman" w:cs="Times New Roman"/>
                <w:kern w:val="0"/>
                <w:sz w:val="20"/>
                <w:szCs w:val="20"/>
                <w:lang w:eastAsia="pl-PL"/>
              </w:rPr>
            </w:pPr>
          </w:p>
        </w:tc>
        <w:tc>
          <w:tcPr>
            <w:tcW w:w="2120" w:type="dxa"/>
            <w:tcBorders>
              <w:top w:val="nil"/>
              <w:left w:val="nil"/>
              <w:bottom w:val="single" w:sz="4" w:space="0" w:color="auto"/>
              <w:right w:val="nil"/>
            </w:tcBorders>
            <w:vAlign w:val="center"/>
            <w:hideMark/>
          </w:tcPr>
          <w:p w14:paraId="2E947110" w14:textId="77777777" w:rsidR="002749B7" w:rsidRPr="00F92053" w:rsidRDefault="002749B7" w:rsidP="00D21F13">
            <w:pPr>
              <w:spacing w:after="0" w:line="240" w:lineRule="auto"/>
              <w:rPr>
                <w:rFonts w:ascii="Times New Roman" w:eastAsia="Times New Roman" w:hAnsi="Times New Roman" w:cs="Times New Roman"/>
                <w:kern w:val="0"/>
                <w:sz w:val="20"/>
                <w:szCs w:val="20"/>
                <w:lang w:eastAsia="pl-PL"/>
              </w:rPr>
            </w:pPr>
          </w:p>
        </w:tc>
        <w:tc>
          <w:tcPr>
            <w:tcW w:w="516" w:type="dxa"/>
            <w:tcBorders>
              <w:top w:val="single" w:sz="4" w:space="0" w:color="auto"/>
              <w:left w:val="single" w:sz="4" w:space="0" w:color="auto"/>
              <w:bottom w:val="single" w:sz="4" w:space="0" w:color="auto"/>
              <w:right w:val="single" w:sz="4" w:space="0" w:color="auto"/>
            </w:tcBorders>
            <w:noWrap/>
            <w:vAlign w:val="bottom"/>
            <w:hideMark/>
          </w:tcPr>
          <w:p w14:paraId="0FC230EE" w14:textId="77777777" w:rsidR="002749B7" w:rsidRPr="00F92053" w:rsidRDefault="002749B7" w:rsidP="009B1940">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Szt.</w:t>
            </w:r>
          </w:p>
        </w:tc>
        <w:tc>
          <w:tcPr>
            <w:tcW w:w="10354" w:type="dxa"/>
            <w:tcBorders>
              <w:top w:val="single" w:sz="4" w:space="0" w:color="auto"/>
              <w:left w:val="nil"/>
              <w:bottom w:val="single" w:sz="4" w:space="0" w:color="auto"/>
              <w:right w:val="single" w:sz="4" w:space="0" w:color="auto"/>
            </w:tcBorders>
            <w:noWrap/>
            <w:vAlign w:val="center"/>
            <w:hideMark/>
          </w:tcPr>
          <w:p w14:paraId="27DBE431"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tc>
        <w:tc>
          <w:tcPr>
            <w:tcW w:w="2268" w:type="dxa"/>
            <w:tcBorders>
              <w:top w:val="single" w:sz="4" w:space="0" w:color="auto"/>
              <w:bottom w:val="single" w:sz="4" w:space="0" w:color="auto"/>
              <w:right w:val="single" w:sz="4" w:space="0" w:color="auto"/>
            </w:tcBorders>
          </w:tcPr>
          <w:p w14:paraId="15887BCA" w14:textId="1AB2B90A"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2749B7">
              <w:rPr>
                <w:rFonts w:ascii="Times New Roman" w:eastAsia="Times New Roman" w:hAnsi="Times New Roman" w:cs="Times New Roman"/>
                <w:kern w:val="0"/>
                <w:lang w:eastAsia="pl-PL"/>
              </w:rPr>
              <w:t>Uzupełnić: producent, typ, model</w:t>
            </w:r>
          </w:p>
        </w:tc>
      </w:tr>
      <w:tr w:rsidR="002749B7" w:rsidRPr="00F92053" w14:paraId="1D411A51" w14:textId="3001A46A" w:rsidTr="002749B7">
        <w:trPr>
          <w:trHeight w:val="300"/>
        </w:trPr>
        <w:tc>
          <w:tcPr>
            <w:tcW w:w="407" w:type="dxa"/>
            <w:tcBorders>
              <w:top w:val="single" w:sz="4" w:space="0" w:color="auto"/>
              <w:left w:val="single" w:sz="4" w:space="0" w:color="auto"/>
              <w:bottom w:val="single" w:sz="4" w:space="0" w:color="auto"/>
              <w:right w:val="nil"/>
            </w:tcBorders>
            <w:noWrap/>
            <w:vAlign w:val="center"/>
            <w:hideMark/>
          </w:tcPr>
          <w:p w14:paraId="2E3447D7"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6B4CD83"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50 m w worze</w:t>
            </w:r>
          </w:p>
        </w:tc>
        <w:tc>
          <w:tcPr>
            <w:tcW w:w="516" w:type="dxa"/>
            <w:tcBorders>
              <w:top w:val="single" w:sz="4" w:space="0" w:color="auto"/>
              <w:left w:val="nil"/>
              <w:bottom w:val="single" w:sz="4" w:space="0" w:color="auto"/>
              <w:right w:val="single" w:sz="4" w:space="0" w:color="auto"/>
            </w:tcBorders>
            <w:vAlign w:val="center"/>
            <w:hideMark/>
          </w:tcPr>
          <w:p w14:paraId="013CDC3B" w14:textId="77777777" w:rsidR="002749B7" w:rsidRPr="00F92053" w:rsidRDefault="002749B7"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354" w:type="dxa"/>
            <w:tcBorders>
              <w:top w:val="single" w:sz="4" w:space="0" w:color="auto"/>
              <w:left w:val="nil"/>
              <w:bottom w:val="single" w:sz="4" w:space="0" w:color="auto"/>
              <w:right w:val="single" w:sz="4" w:space="0" w:color="auto"/>
            </w:tcBorders>
            <w:noWrap/>
            <w:vAlign w:val="center"/>
            <w:hideMark/>
          </w:tcPr>
          <w:p w14:paraId="16D97B68"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w:t>
            </w:r>
          </w:p>
          <w:p w14:paraId="3060128F"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typu A. Waga do 79g/m. Liczba odpadnięć &gt;20. Wydłużenie statyczne maks. 3,2%. Wytrzymałość statyczna min. 34,9 kN.</w:t>
            </w:r>
          </w:p>
          <w:p w14:paraId="70B4CBC1"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czarny.</w:t>
            </w:r>
          </w:p>
          <w:p w14:paraId="62F99E77" w14:textId="77777777" w:rsidR="002749B7" w:rsidRPr="00F92053" w:rsidRDefault="002749B7"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268" w:type="dxa"/>
            <w:tcBorders>
              <w:top w:val="single" w:sz="4" w:space="0" w:color="auto"/>
              <w:bottom w:val="single" w:sz="4" w:space="0" w:color="auto"/>
              <w:right w:val="single" w:sz="4" w:space="0" w:color="auto"/>
            </w:tcBorders>
          </w:tcPr>
          <w:p w14:paraId="4A0D3A8B"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p>
        </w:tc>
      </w:tr>
      <w:tr w:rsidR="002749B7" w:rsidRPr="00F92053" w14:paraId="4710BE93" w14:textId="788BBDA2" w:rsidTr="002749B7">
        <w:trPr>
          <w:trHeight w:val="300"/>
        </w:trPr>
        <w:tc>
          <w:tcPr>
            <w:tcW w:w="407" w:type="dxa"/>
            <w:tcBorders>
              <w:top w:val="single" w:sz="4" w:space="0" w:color="auto"/>
              <w:left w:val="single" w:sz="4" w:space="0" w:color="auto"/>
              <w:bottom w:val="single" w:sz="4" w:space="0" w:color="auto"/>
              <w:right w:val="nil"/>
            </w:tcBorders>
            <w:noWrap/>
            <w:vAlign w:val="center"/>
            <w:hideMark/>
          </w:tcPr>
          <w:p w14:paraId="659B5C28"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2120" w:type="dxa"/>
            <w:tcBorders>
              <w:top w:val="single" w:sz="4" w:space="0" w:color="auto"/>
              <w:left w:val="single" w:sz="4" w:space="0" w:color="auto"/>
              <w:bottom w:val="single" w:sz="4" w:space="0" w:color="auto"/>
              <w:right w:val="single" w:sz="4" w:space="0" w:color="auto"/>
            </w:tcBorders>
            <w:vAlign w:val="center"/>
            <w:hideMark/>
          </w:tcPr>
          <w:p w14:paraId="142B565B"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100 m w worze</w:t>
            </w:r>
          </w:p>
        </w:tc>
        <w:tc>
          <w:tcPr>
            <w:tcW w:w="516" w:type="dxa"/>
            <w:tcBorders>
              <w:top w:val="single" w:sz="4" w:space="0" w:color="auto"/>
              <w:left w:val="nil"/>
              <w:bottom w:val="single" w:sz="4" w:space="0" w:color="auto"/>
              <w:right w:val="single" w:sz="4" w:space="0" w:color="auto"/>
            </w:tcBorders>
            <w:vAlign w:val="center"/>
            <w:hideMark/>
          </w:tcPr>
          <w:p w14:paraId="5D9CA325" w14:textId="77777777" w:rsidR="002749B7" w:rsidRPr="00F92053" w:rsidRDefault="002749B7"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10354" w:type="dxa"/>
            <w:tcBorders>
              <w:top w:val="single" w:sz="4" w:space="0" w:color="auto"/>
              <w:left w:val="nil"/>
              <w:bottom w:val="single" w:sz="4" w:space="0" w:color="auto"/>
              <w:right w:val="single" w:sz="4" w:space="0" w:color="auto"/>
            </w:tcBorders>
            <w:noWrap/>
            <w:vAlign w:val="center"/>
            <w:hideMark/>
          </w:tcPr>
          <w:p w14:paraId="5D2BA439"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 Lina typu A. Waga do 79g/m. Liczba odpadnięć &gt;20. Wydłużenie statyczne maks. 3,2%. Wytrzymałość statyczna min. 34,9 kN.</w:t>
            </w:r>
          </w:p>
          <w:p w14:paraId="6E47FA1E" w14:textId="0DFDFAC5"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khaki</w:t>
            </w:r>
            <w:r w:rsidR="007E6B1C">
              <w:rPr>
                <w:rFonts w:ascii="Times New Roman" w:eastAsia="Times New Roman" w:hAnsi="Times New Roman" w:cs="Times New Roman"/>
                <w:kern w:val="0"/>
                <w:lang w:eastAsia="pl-PL"/>
              </w:rPr>
              <w:t xml:space="preserve"> lub pomarańczowy</w:t>
            </w:r>
            <w:r w:rsidRPr="00F92053">
              <w:rPr>
                <w:rFonts w:ascii="Times New Roman" w:eastAsia="Times New Roman" w:hAnsi="Times New Roman" w:cs="Times New Roman"/>
                <w:kern w:val="0"/>
                <w:lang w:eastAsia="pl-PL"/>
              </w:rPr>
              <w:t>.</w:t>
            </w:r>
          </w:p>
          <w:p w14:paraId="5A5341D0" w14:textId="77777777" w:rsidR="002749B7" w:rsidRPr="00F92053" w:rsidRDefault="002749B7" w:rsidP="00283F5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268" w:type="dxa"/>
            <w:tcBorders>
              <w:top w:val="single" w:sz="4" w:space="0" w:color="auto"/>
              <w:bottom w:val="single" w:sz="4" w:space="0" w:color="auto"/>
              <w:right w:val="single" w:sz="4" w:space="0" w:color="auto"/>
            </w:tcBorders>
          </w:tcPr>
          <w:p w14:paraId="23F6F992"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p>
        </w:tc>
      </w:tr>
      <w:tr w:rsidR="002749B7" w:rsidRPr="00F92053" w14:paraId="41F143F1" w14:textId="54D12A7B" w:rsidTr="002749B7">
        <w:trPr>
          <w:trHeight w:val="300"/>
        </w:trPr>
        <w:tc>
          <w:tcPr>
            <w:tcW w:w="407" w:type="dxa"/>
            <w:tcBorders>
              <w:top w:val="single" w:sz="4" w:space="0" w:color="auto"/>
              <w:left w:val="single" w:sz="4" w:space="0" w:color="auto"/>
              <w:bottom w:val="single" w:sz="4" w:space="0" w:color="auto"/>
              <w:right w:val="nil"/>
            </w:tcBorders>
            <w:noWrap/>
            <w:vAlign w:val="center"/>
            <w:hideMark/>
          </w:tcPr>
          <w:p w14:paraId="686BEA76"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p>
        </w:tc>
        <w:tc>
          <w:tcPr>
            <w:tcW w:w="2120" w:type="dxa"/>
            <w:tcBorders>
              <w:top w:val="single" w:sz="4" w:space="0" w:color="auto"/>
              <w:left w:val="single" w:sz="4" w:space="0" w:color="auto"/>
              <w:bottom w:val="single" w:sz="4" w:space="0" w:color="auto"/>
              <w:right w:val="single" w:sz="4" w:space="0" w:color="auto"/>
            </w:tcBorders>
            <w:vAlign w:val="center"/>
            <w:hideMark/>
          </w:tcPr>
          <w:p w14:paraId="0F0EA1A3"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statyczna/półstatyczna (10 - 11 mm) 5-10 m w worze</w:t>
            </w:r>
          </w:p>
        </w:tc>
        <w:tc>
          <w:tcPr>
            <w:tcW w:w="516" w:type="dxa"/>
            <w:tcBorders>
              <w:top w:val="single" w:sz="4" w:space="0" w:color="auto"/>
              <w:left w:val="nil"/>
              <w:bottom w:val="single" w:sz="4" w:space="0" w:color="auto"/>
              <w:right w:val="single" w:sz="4" w:space="0" w:color="auto"/>
            </w:tcBorders>
            <w:vAlign w:val="center"/>
            <w:hideMark/>
          </w:tcPr>
          <w:p w14:paraId="3F5BABDA" w14:textId="77777777" w:rsidR="002749B7" w:rsidRPr="00F92053" w:rsidRDefault="002749B7" w:rsidP="00910E6E">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354" w:type="dxa"/>
            <w:tcBorders>
              <w:top w:val="single" w:sz="4" w:space="0" w:color="auto"/>
              <w:left w:val="nil"/>
              <w:bottom w:val="single" w:sz="4" w:space="0" w:color="auto"/>
              <w:right w:val="single" w:sz="4" w:space="0" w:color="auto"/>
            </w:tcBorders>
            <w:noWrap/>
            <w:vAlign w:val="center"/>
            <w:hideMark/>
          </w:tcPr>
          <w:p w14:paraId="3ADCA888"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Lina spełniająca wymogi normy PN-EN 1891. Lina typu A. Waga do 79g/m. Liczba odpadnięć &gt;20. Wydłużenie statyczne maks. 3,2%. Wytrzymałość statyczna min. 34,9 kN.</w:t>
            </w:r>
          </w:p>
          <w:p w14:paraId="3E3A372F"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Kolor: czerwony.</w:t>
            </w:r>
          </w:p>
          <w:p w14:paraId="5A63CE61" w14:textId="77777777" w:rsidR="002749B7" w:rsidRPr="00F92053" w:rsidRDefault="002749B7" w:rsidP="00342D20">
            <w:pPr>
              <w:spacing w:after="0" w:line="240" w:lineRule="auto"/>
              <w:jc w:val="both"/>
              <w:rPr>
                <w:rFonts w:ascii="Times New Roman" w:eastAsia="Times New Roman" w:hAnsi="Times New Roman" w:cs="Times New Roman"/>
                <w:kern w:val="0"/>
                <w:lang w:eastAsia="pl-PL"/>
              </w:rPr>
            </w:pPr>
            <w:r w:rsidRPr="00F92053">
              <w:rPr>
                <w:rFonts w:ascii="Times New Roman" w:hAnsi="Times New Roman" w:cs="Times New Roman"/>
              </w:rPr>
              <w:t xml:space="preserve">Worek typu „jaskiniowego”.  Worek wykonany z tkaniny brezentowej o zwiększonej wytrzymałości obustronnie powlekanej PCV lub TPU odpornej na przemakanie o wzmocnionej konstrukcji z szelkami do noszenia na plecach i możliwością podwieszania worka do uprzęży (np. ucho, lonża). </w:t>
            </w:r>
          </w:p>
        </w:tc>
        <w:tc>
          <w:tcPr>
            <w:tcW w:w="2268" w:type="dxa"/>
            <w:tcBorders>
              <w:top w:val="single" w:sz="4" w:space="0" w:color="auto"/>
              <w:bottom w:val="single" w:sz="4" w:space="0" w:color="auto"/>
              <w:right w:val="single" w:sz="4" w:space="0" w:color="auto"/>
            </w:tcBorders>
          </w:tcPr>
          <w:p w14:paraId="7757A5B8"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p>
        </w:tc>
      </w:tr>
      <w:tr w:rsidR="002749B7" w:rsidRPr="00F92053" w14:paraId="4C557A27" w14:textId="787D7967" w:rsidTr="002749B7">
        <w:trPr>
          <w:trHeight w:val="300"/>
        </w:trPr>
        <w:tc>
          <w:tcPr>
            <w:tcW w:w="407" w:type="dxa"/>
            <w:tcBorders>
              <w:top w:val="single" w:sz="4" w:space="0" w:color="auto"/>
              <w:left w:val="single" w:sz="4" w:space="0" w:color="auto"/>
              <w:bottom w:val="single" w:sz="4" w:space="0" w:color="auto"/>
              <w:right w:val="nil"/>
            </w:tcBorders>
            <w:noWrap/>
            <w:vAlign w:val="center"/>
            <w:hideMark/>
          </w:tcPr>
          <w:p w14:paraId="5FC8532F"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4a.</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32C1BBA" w14:textId="77777777" w:rsidR="002749B7" w:rsidRPr="00F92053" w:rsidRDefault="002749B7" w:rsidP="00D21F13">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asymetryczny</w:t>
            </w:r>
          </w:p>
        </w:tc>
        <w:tc>
          <w:tcPr>
            <w:tcW w:w="516" w:type="dxa"/>
            <w:tcBorders>
              <w:top w:val="single" w:sz="4" w:space="0" w:color="auto"/>
              <w:left w:val="nil"/>
              <w:bottom w:val="single" w:sz="4" w:space="0" w:color="auto"/>
              <w:right w:val="single" w:sz="4" w:space="0" w:color="auto"/>
            </w:tcBorders>
            <w:vAlign w:val="center"/>
            <w:hideMark/>
          </w:tcPr>
          <w:p w14:paraId="6E306664" w14:textId="77777777" w:rsidR="002749B7" w:rsidRPr="00F92053" w:rsidRDefault="002749B7" w:rsidP="009B1940">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33</w:t>
            </w:r>
          </w:p>
        </w:tc>
        <w:tc>
          <w:tcPr>
            <w:tcW w:w="10354" w:type="dxa"/>
            <w:tcBorders>
              <w:top w:val="single" w:sz="4" w:space="0" w:color="auto"/>
              <w:left w:val="nil"/>
              <w:bottom w:val="single" w:sz="4" w:space="0" w:color="auto"/>
              <w:right w:val="single" w:sz="4" w:space="0" w:color="auto"/>
            </w:tcBorders>
            <w:noWrap/>
            <w:vAlign w:val="center"/>
            <w:hideMark/>
          </w:tcPr>
          <w:p w14:paraId="51D4F088"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o dużym prześwicie z zabezpieczeniem (&gt;24 mm), spełniający wymogi normy PN-EN 362. Karabinek z zabezpieczeniem zakręcanym oraz z zamkiem typu Keylock. Unikalny numer seryjny.</w:t>
            </w:r>
          </w:p>
          <w:p w14:paraId="711C61F4"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68E6B198"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otwarty zamek 20 kN</w:t>
            </w:r>
          </w:p>
          <w:p w14:paraId="7537FA0B"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podłużna 50 kN</w:t>
            </w:r>
          </w:p>
          <w:p w14:paraId="7F80726D"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13 kN</w:t>
            </w:r>
          </w:p>
          <w:p w14:paraId="7DB2B84E" w14:textId="66D39A4E" w:rsidR="002749B7" w:rsidRPr="00F92053" w:rsidRDefault="002749B7" w:rsidP="003F1732">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2</w:t>
            </w:r>
            <w:r w:rsidR="00B25BEE">
              <w:rPr>
                <w:rFonts w:ascii="Times New Roman" w:eastAsia="Times New Roman" w:hAnsi="Times New Roman" w:cs="Times New Roman"/>
                <w:kern w:val="0"/>
                <w:lang w:eastAsia="pl-PL"/>
              </w:rPr>
              <w:t>55</w:t>
            </w:r>
            <w:r w:rsidRPr="00F92053">
              <w:rPr>
                <w:rFonts w:ascii="Times New Roman" w:eastAsia="Times New Roman" w:hAnsi="Times New Roman" w:cs="Times New Roman"/>
                <w:kern w:val="0"/>
                <w:lang w:eastAsia="pl-PL"/>
              </w:rPr>
              <w:t xml:space="preserve"> g.</w:t>
            </w:r>
          </w:p>
        </w:tc>
        <w:tc>
          <w:tcPr>
            <w:tcW w:w="2268" w:type="dxa"/>
            <w:tcBorders>
              <w:top w:val="single" w:sz="4" w:space="0" w:color="auto"/>
              <w:bottom w:val="single" w:sz="4" w:space="0" w:color="auto"/>
              <w:right w:val="single" w:sz="4" w:space="0" w:color="auto"/>
            </w:tcBorders>
          </w:tcPr>
          <w:p w14:paraId="00A7647A" w14:textId="77777777" w:rsidR="002749B7" w:rsidRPr="00F92053" w:rsidRDefault="002749B7" w:rsidP="00B630EF">
            <w:pPr>
              <w:spacing w:after="0" w:line="240" w:lineRule="auto"/>
              <w:jc w:val="both"/>
              <w:rPr>
                <w:rFonts w:ascii="Times New Roman" w:eastAsia="Times New Roman" w:hAnsi="Times New Roman" w:cs="Times New Roman"/>
                <w:kern w:val="0"/>
                <w:lang w:eastAsia="pl-PL"/>
              </w:rPr>
            </w:pPr>
          </w:p>
        </w:tc>
      </w:tr>
    </w:tbl>
    <w:p w14:paraId="13083758" w14:textId="7461BA27" w:rsidR="009F549E" w:rsidRDefault="009F549E">
      <w:pPr>
        <w:rPr>
          <w:rFonts w:ascii="Times New Roman" w:hAnsi="Times New Roman" w:cs="Times New Roman"/>
        </w:rPr>
      </w:pPr>
    </w:p>
    <w:p w14:paraId="59B53C84" w14:textId="642F60C7" w:rsidR="009F549E" w:rsidRPr="00F92053" w:rsidRDefault="009F549E">
      <w:pPr>
        <w:rPr>
          <w:rFonts w:ascii="Times New Roman" w:hAnsi="Times New Roman" w:cs="Times New Roman"/>
        </w:rPr>
      </w:pPr>
      <w:r>
        <w:rPr>
          <w:rFonts w:ascii="Times New Roman" w:hAnsi="Times New Roman" w:cs="Times New Roman"/>
          <w:noProof/>
          <w:kern w:val="0"/>
        </w:rPr>
        <w:drawing>
          <wp:anchor distT="0" distB="0" distL="114300" distR="114300" simplePos="0" relativeHeight="251657728" behindDoc="0" locked="0" layoutInCell="1" allowOverlap="1" wp14:anchorId="043B15A7" wp14:editId="08A0A0D1">
            <wp:simplePos x="0" y="0"/>
            <wp:positionH relativeFrom="column">
              <wp:posOffset>1657350</wp:posOffset>
            </wp:positionH>
            <wp:positionV relativeFrom="paragraph">
              <wp:posOffset>21590</wp:posOffset>
            </wp:positionV>
            <wp:extent cx="5429250" cy="714375"/>
            <wp:effectExtent l="0" t="0" r="0" b="0"/>
            <wp:wrapNone/>
            <wp:docPr id="58260154"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29250" cy="714375"/>
                    </a:xfrm>
                    <a:prstGeom prst="rect">
                      <a:avLst/>
                    </a:prstGeom>
                    <a:noFill/>
                  </pic:spPr>
                </pic:pic>
              </a:graphicData>
            </a:graphic>
            <wp14:sizeRelH relativeFrom="margin">
              <wp14:pctWidth>0</wp14:pctWidth>
            </wp14:sizeRelH>
            <wp14:sizeRelV relativeFrom="margin">
              <wp14:pctHeight>0</wp14:pctHeight>
            </wp14:sizeRelV>
          </wp:anchor>
        </w:drawing>
      </w:r>
    </w:p>
    <w:p w14:paraId="2C372E21" w14:textId="09D89286" w:rsidR="00F92053" w:rsidRPr="00F92053" w:rsidRDefault="00F92053" w:rsidP="00F92053">
      <w:pPr>
        <w:jc w:val="center"/>
        <w:rPr>
          <w:rFonts w:ascii="Times New Roman" w:hAnsi="Times New Roman" w:cs="Times New Roman"/>
        </w:rPr>
      </w:pPr>
    </w:p>
    <w:tbl>
      <w:tblPr>
        <w:tblW w:w="15518" w:type="dxa"/>
        <w:tblInd w:w="-639" w:type="dxa"/>
        <w:tblCellMar>
          <w:left w:w="70" w:type="dxa"/>
          <w:right w:w="70" w:type="dxa"/>
        </w:tblCellMar>
        <w:tblLook w:val="04A0" w:firstRow="1" w:lastRow="0" w:firstColumn="1" w:lastColumn="0" w:noHBand="0" w:noVBand="1"/>
      </w:tblPr>
      <w:tblGrid>
        <w:gridCol w:w="415"/>
        <w:gridCol w:w="1851"/>
        <w:gridCol w:w="531"/>
        <w:gridCol w:w="10501"/>
        <w:gridCol w:w="2220"/>
      </w:tblGrid>
      <w:tr w:rsidR="00AE4150" w:rsidRPr="00F92053" w14:paraId="6F786B2F" w14:textId="70D6BAB0"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B68F3D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4b.</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45FDE9F"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z zabezpieczeniem – stalowy owalny</w:t>
            </w:r>
          </w:p>
        </w:tc>
        <w:tc>
          <w:tcPr>
            <w:tcW w:w="531" w:type="dxa"/>
            <w:tcBorders>
              <w:top w:val="single" w:sz="4" w:space="0" w:color="auto"/>
              <w:left w:val="nil"/>
              <w:bottom w:val="single" w:sz="4" w:space="0" w:color="auto"/>
              <w:right w:val="single" w:sz="4" w:space="0" w:color="auto"/>
            </w:tcBorders>
            <w:vAlign w:val="center"/>
            <w:hideMark/>
          </w:tcPr>
          <w:p w14:paraId="6CEC26F1"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0501" w:type="dxa"/>
            <w:tcBorders>
              <w:top w:val="single" w:sz="4" w:space="0" w:color="auto"/>
              <w:left w:val="nil"/>
              <w:bottom w:val="single" w:sz="4" w:space="0" w:color="auto"/>
              <w:right w:val="single" w:sz="4" w:space="0" w:color="auto"/>
            </w:tcBorders>
            <w:noWrap/>
            <w:vAlign w:val="center"/>
            <w:hideMark/>
          </w:tcPr>
          <w:p w14:paraId="3A9ED9B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Prześwit min. 18 mm. Spełniający wymogi normy PN- EN 362.</w:t>
            </w:r>
          </w:p>
          <w:p w14:paraId="7B125C1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Owalny karabinek z zabezpieczeniem zakręcanym oraz z zamkiem typu Keylock.</w:t>
            </w:r>
          </w:p>
          <w:p w14:paraId="0A64348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Karabinek powinien posiadać karbowanie na nakrętce blokującej. Unikalny numer seryjny. </w:t>
            </w:r>
          </w:p>
          <w:p w14:paraId="413EF16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Wytrzymałość min.</w:t>
            </w:r>
          </w:p>
          <w:p w14:paraId="26C10E7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otwarty zamek 8 kN</w:t>
            </w:r>
          </w:p>
          <w:p w14:paraId="575578B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podłużna 30 kN</w:t>
            </w:r>
          </w:p>
          <w:p w14:paraId="05061F1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oś poprzeczna</w:t>
            </w:r>
            <w:r w:rsidRPr="00F92053">
              <w:rPr>
                <w:rFonts w:ascii="Times New Roman" w:eastAsia="Times New Roman" w:hAnsi="Times New Roman" w:cs="Times New Roman"/>
                <w:kern w:val="0"/>
                <w:lang w:eastAsia="pl-PL"/>
              </w:rPr>
              <w:tab/>
              <w:t xml:space="preserve"> 9 kN</w:t>
            </w:r>
          </w:p>
          <w:p w14:paraId="56E377D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 g.</w:t>
            </w:r>
          </w:p>
        </w:tc>
        <w:tc>
          <w:tcPr>
            <w:tcW w:w="2220" w:type="dxa"/>
            <w:tcBorders>
              <w:top w:val="single" w:sz="4" w:space="0" w:color="auto"/>
              <w:bottom w:val="single" w:sz="4" w:space="0" w:color="auto"/>
              <w:right w:val="single" w:sz="4" w:space="0" w:color="auto"/>
            </w:tcBorders>
          </w:tcPr>
          <w:p w14:paraId="78C4F4D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30B099CC" w14:textId="36F19C2C"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9B4D73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9B25864"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autoasekuracyjny</w:t>
            </w:r>
          </w:p>
        </w:tc>
        <w:tc>
          <w:tcPr>
            <w:tcW w:w="531" w:type="dxa"/>
            <w:tcBorders>
              <w:top w:val="single" w:sz="4" w:space="0" w:color="auto"/>
              <w:left w:val="nil"/>
              <w:bottom w:val="single" w:sz="4" w:space="0" w:color="auto"/>
              <w:right w:val="single" w:sz="4" w:space="0" w:color="auto"/>
            </w:tcBorders>
            <w:vAlign w:val="center"/>
            <w:hideMark/>
          </w:tcPr>
          <w:p w14:paraId="39F5B956"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01" w:type="dxa"/>
            <w:tcBorders>
              <w:top w:val="single" w:sz="4" w:space="0" w:color="auto"/>
              <w:left w:val="nil"/>
              <w:bottom w:val="single" w:sz="4" w:space="0" w:color="auto"/>
              <w:right w:val="single" w:sz="4" w:space="0" w:color="auto"/>
            </w:tcBorders>
            <w:noWrap/>
            <w:vAlign w:val="center"/>
            <w:hideMark/>
          </w:tcPr>
          <w:p w14:paraId="22D3FD3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Przesuwny przyrząd autoasekuracyjny, przy normalnym użyciu powinien przemieszczać się wzdłuż liny, bez interwencji manualnej ze strony użytkownika. W przypadku nagłego obciążenia lub zbyt dużej prędkości, przyrząd autoasekuracyjny powinien blokować się, zatrzymując użytkownika. Funkcja blokady powinna pozwalać użytkownikowi na unieruchomienie przyrządu, by zmniejszyć wysokość upadku. Ramię łączące przyrząd z lonżą chroniące przed utratą podczas przepinania się. </w:t>
            </w:r>
          </w:p>
          <w:p w14:paraId="39A72E0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 Powinien zapewniać ciągłą ochronę przed upadkiem z wysokości:</w:t>
            </w:r>
          </w:p>
          <w:p w14:paraId="5D9DC21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zatrzymanie upadku, poślizgnięcia, niekontrolowanego zjazdu,</w:t>
            </w:r>
          </w:p>
          <w:p w14:paraId="082B0C3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funkcjonuje na linie pionowej lub ukośnej,</w:t>
            </w:r>
          </w:p>
          <w:p w14:paraId="7680BED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blokuje się na linie, nawet jeżeli zostanie złapany rękoma.</w:t>
            </w:r>
          </w:p>
          <w:p w14:paraId="44256F8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Powinien posiadać funkcję blokady umożliwiającą unieruchomienie przyrządu, by zmniejszyć wysokość upadku. Blokada może być używana również przy silnym wietrze, by uniemożliwić powstawanie luzu na linie.</w:t>
            </w:r>
          </w:p>
          <w:p w14:paraId="6B33936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 Powinien posiadać funkcje:</w:t>
            </w:r>
          </w:p>
          <w:p w14:paraId="34AA098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samoczynnie przesuwa się w górę i w dół liny asekuracyjnej,</w:t>
            </w:r>
          </w:p>
          <w:p w14:paraId="7A3CE58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ramię łączące przyrządu chroniące przed utratą podczas przepinania się,</w:t>
            </w:r>
          </w:p>
          <w:p w14:paraId="0D3F13B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 lonżą absorberem energii oraz dedykowanym karabinkiem, by pracować w oddaleniu od liny.</w:t>
            </w:r>
          </w:p>
          <w:p w14:paraId="47E3FDA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4. Ciężar maks: 430 g. </w:t>
            </w:r>
          </w:p>
          <w:p w14:paraId="108746B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spełniać normy EN-567 lub CE-EN 353-2, CE-EN 12841 typ A.</w:t>
            </w:r>
          </w:p>
        </w:tc>
        <w:tc>
          <w:tcPr>
            <w:tcW w:w="2220" w:type="dxa"/>
            <w:tcBorders>
              <w:top w:val="single" w:sz="4" w:space="0" w:color="auto"/>
              <w:bottom w:val="single" w:sz="4" w:space="0" w:color="auto"/>
              <w:right w:val="single" w:sz="4" w:space="0" w:color="auto"/>
            </w:tcBorders>
          </w:tcPr>
          <w:p w14:paraId="6E01032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7D251055" w14:textId="37E2A75D" w:rsidTr="00AE4150">
        <w:trPr>
          <w:trHeight w:val="315"/>
        </w:trPr>
        <w:tc>
          <w:tcPr>
            <w:tcW w:w="415" w:type="dxa"/>
            <w:tcBorders>
              <w:top w:val="single" w:sz="4" w:space="0" w:color="auto"/>
              <w:left w:val="single" w:sz="4" w:space="0" w:color="auto"/>
              <w:bottom w:val="single" w:sz="4" w:space="0" w:color="auto"/>
              <w:right w:val="nil"/>
            </w:tcBorders>
            <w:noWrap/>
            <w:vAlign w:val="center"/>
            <w:hideMark/>
          </w:tcPr>
          <w:p w14:paraId="0208ED3F"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6a.</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B823DF7" w14:textId="77777777" w:rsidR="00AE4150" w:rsidRPr="00F92053" w:rsidRDefault="00AE4150" w:rsidP="001D4E1D">
            <w:pPr>
              <w:spacing w:after="0" w:line="240" w:lineRule="auto"/>
              <w:rPr>
                <w:rFonts w:ascii="Times New Roman" w:eastAsia="Times New Roman" w:hAnsi="Times New Roman" w:cs="Times New Roman"/>
                <w:kern w:val="0"/>
                <w:sz w:val="24"/>
                <w:szCs w:val="24"/>
                <w:lang w:eastAsia="pl-PL"/>
              </w:rPr>
            </w:pPr>
            <w:r w:rsidRPr="00F92053">
              <w:rPr>
                <w:rFonts w:ascii="Times New Roman" w:eastAsia="Times New Roman" w:hAnsi="Times New Roman" w:cs="Times New Roman"/>
                <w:kern w:val="0"/>
                <w:sz w:val="24"/>
                <w:szCs w:val="24"/>
                <w:lang w:eastAsia="pl-PL"/>
              </w:rPr>
              <w:t>Pętla szyta z taśm o dł. ok. 60 cm</w:t>
            </w:r>
          </w:p>
        </w:tc>
        <w:tc>
          <w:tcPr>
            <w:tcW w:w="531" w:type="dxa"/>
            <w:tcBorders>
              <w:top w:val="single" w:sz="4" w:space="0" w:color="auto"/>
              <w:left w:val="nil"/>
              <w:bottom w:val="single" w:sz="4" w:space="0" w:color="auto"/>
              <w:right w:val="single" w:sz="4" w:space="0" w:color="auto"/>
            </w:tcBorders>
            <w:vAlign w:val="center"/>
            <w:hideMark/>
          </w:tcPr>
          <w:p w14:paraId="3E8FE96D"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0501" w:type="dxa"/>
            <w:tcBorders>
              <w:top w:val="single" w:sz="4" w:space="0" w:color="auto"/>
              <w:left w:val="nil"/>
              <w:bottom w:val="single" w:sz="4" w:space="0" w:color="auto"/>
              <w:right w:val="single" w:sz="4" w:space="0" w:color="auto"/>
            </w:tcBorders>
            <w:noWrap/>
            <w:vAlign w:val="center"/>
            <w:hideMark/>
          </w:tcPr>
          <w:p w14:paraId="31FACA0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60 cm +/- 5 cm.</w:t>
            </w:r>
          </w:p>
        </w:tc>
        <w:tc>
          <w:tcPr>
            <w:tcW w:w="2220" w:type="dxa"/>
            <w:tcBorders>
              <w:top w:val="single" w:sz="4" w:space="0" w:color="auto"/>
              <w:bottom w:val="single" w:sz="4" w:space="0" w:color="auto"/>
              <w:right w:val="single" w:sz="4" w:space="0" w:color="auto"/>
            </w:tcBorders>
          </w:tcPr>
          <w:p w14:paraId="0D3B7D9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2A71121F" w14:textId="3E4EE047"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11F08A0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6b.</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3EB55C1"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sz w:val="24"/>
                <w:szCs w:val="24"/>
                <w:lang w:eastAsia="pl-PL"/>
              </w:rPr>
              <w:t>Pętla szyta z taśm o dł. ok. 150 cm</w:t>
            </w:r>
          </w:p>
        </w:tc>
        <w:tc>
          <w:tcPr>
            <w:tcW w:w="531" w:type="dxa"/>
            <w:tcBorders>
              <w:top w:val="single" w:sz="4" w:space="0" w:color="auto"/>
              <w:left w:val="nil"/>
              <w:bottom w:val="single" w:sz="4" w:space="0" w:color="auto"/>
              <w:right w:val="single" w:sz="4" w:space="0" w:color="auto"/>
            </w:tcBorders>
            <w:vAlign w:val="center"/>
            <w:hideMark/>
          </w:tcPr>
          <w:p w14:paraId="06459D97"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0501" w:type="dxa"/>
            <w:tcBorders>
              <w:top w:val="single" w:sz="4" w:space="0" w:color="auto"/>
              <w:left w:val="nil"/>
              <w:bottom w:val="single" w:sz="4" w:space="0" w:color="auto"/>
              <w:right w:val="single" w:sz="4" w:space="0" w:color="auto"/>
            </w:tcBorders>
            <w:noWrap/>
            <w:vAlign w:val="center"/>
            <w:hideMark/>
          </w:tcPr>
          <w:p w14:paraId="37BB607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Musi spełniać normę PN- EN 795 B, PN-EN 354 oraz PN-EN 566. Materiał zewnętrzny chroniący kolorowy rdzeń, rdzeń powinien być widoczny w przypadku uszkodzenia. Szerokość 13-16 mm. Wytrzymałość min. 25kN. Długość 150 cm +/- 5 cm.</w:t>
            </w:r>
          </w:p>
        </w:tc>
        <w:tc>
          <w:tcPr>
            <w:tcW w:w="2220" w:type="dxa"/>
            <w:tcBorders>
              <w:top w:val="single" w:sz="4" w:space="0" w:color="auto"/>
              <w:bottom w:val="single" w:sz="4" w:space="0" w:color="auto"/>
              <w:right w:val="single" w:sz="4" w:space="0" w:color="auto"/>
            </w:tcBorders>
          </w:tcPr>
          <w:p w14:paraId="72FEE16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384BC09" w14:textId="37191B0F"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4ED0F505"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1549EC7"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stalowa</w:t>
            </w:r>
          </w:p>
        </w:tc>
        <w:tc>
          <w:tcPr>
            <w:tcW w:w="531" w:type="dxa"/>
            <w:tcBorders>
              <w:top w:val="single" w:sz="4" w:space="0" w:color="auto"/>
              <w:left w:val="nil"/>
              <w:bottom w:val="single" w:sz="4" w:space="0" w:color="auto"/>
              <w:right w:val="single" w:sz="4" w:space="0" w:color="auto"/>
            </w:tcBorders>
            <w:vAlign w:val="center"/>
            <w:hideMark/>
          </w:tcPr>
          <w:p w14:paraId="665C0997"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501" w:type="dxa"/>
            <w:tcBorders>
              <w:top w:val="single" w:sz="4" w:space="0" w:color="auto"/>
              <w:left w:val="nil"/>
              <w:bottom w:val="single" w:sz="4" w:space="0" w:color="auto"/>
              <w:right w:val="single" w:sz="4" w:space="0" w:color="auto"/>
            </w:tcBorders>
            <w:noWrap/>
            <w:vAlign w:val="center"/>
            <w:hideMark/>
          </w:tcPr>
          <w:p w14:paraId="73E8C2C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Pętla wykonana z liny ze stali ocynkowanej. Długość 130cm +/- 1 cm. Wytrzymałość min. 15 kN. Musi spełniać normy EN 354EN 795B. Na obu końca zakończenia w postaci oczek.</w:t>
            </w:r>
          </w:p>
        </w:tc>
        <w:tc>
          <w:tcPr>
            <w:tcW w:w="2220" w:type="dxa"/>
            <w:tcBorders>
              <w:top w:val="single" w:sz="4" w:space="0" w:color="auto"/>
              <w:bottom w:val="single" w:sz="4" w:space="0" w:color="auto"/>
              <w:right w:val="single" w:sz="4" w:space="0" w:color="auto"/>
            </w:tcBorders>
          </w:tcPr>
          <w:p w14:paraId="592FD99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5BBFE55" w14:textId="1BBBC9E8"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562E6F39"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E6DC24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Osłona ochronna na linę</w:t>
            </w:r>
          </w:p>
        </w:tc>
        <w:tc>
          <w:tcPr>
            <w:tcW w:w="531" w:type="dxa"/>
            <w:tcBorders>
              <w:top w:val="single" w:sz="4" w:space="0" w:color="auto"/>
              <w:left w:val="nil"/>
              <w:bottom w:val="single" w:sz="4" w:space="0" w:color="auto"/>
              <w:right w:val="single" w:sz="4" w:space="0" w:color="auto"/>
            </w:tcBorders>
            <w:vAlign w:val="center"/>
            <w:hideMark/>
          </w:tcPr>
          <w:p w14:paraId="63C25509"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01" w:type="dxa"/>
            <w:tcBorders>
              <w:top w:val="single" w:sz="4" w:space="0" w:color="auto"/>
              <w:left w:val="nil"/>
              <w:bottom w:val="single" w:sz="4" w:space="0" w:color="auto"/>
              <w:right w:val="single" w:sz="4" w:space="0" w:color="auto"/>
            </w:tcBorders>
            <w:noWrap/>
            <w:vAlign w:val="center"/>
            <w:hideMark/>
          </w:tcPr>
          <w:p w14:paraId="31452C2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Osłona na linę wykonana z mocnego materiału, zapinana na rzep zapobiegająca przetarciu liny pod obciążeniem podczas kontaktu z ostrymi i szorstkimi krawędziami. Przeznaczona na jedną żyłę liny. Po założeniu na linę powinna przylegać do niej, co zapobiega zsuwaniu się osłony po linie w dół. Dodatkowo, osłona wyposażona powinna być w </w:t>
            </w:r>
            <w:r w:rsidRPr="00F92053">
              <w:rPr>
                <w:rFonts w:ascii="Times New Roman" w:eastAsia="Times New Roman" w:hAnsi="Times New Roman" w:cs="Times New Roman"/>
                <w:kern w:val="0"/>
                <w:lang w:eastAsia="pl-PL"/>
              </w:rPr>
              <w:lastRenderedPageBreak/>
              <w:t>taśmę umożliwiającą wpięcie jej do punktów stałych np. do konstrukcji lub stanowiska zjazdowego. Możliwość założenia węzła zaciskowego na linie i wpięcia do niego osłony. Długość 70 cm +/- 1 cm.</w:t>
            </w:r>
          </w:p>
        </w:tc>
        <w:tc>
          <w:tcPr>
            <w:tcW w:w="2220" w:type="dxa"/>
            <w:tcBorders>
              <w:top w:val="single" w:sz="4" w:space="0" w:color="auto"/>
              <w:bottom w:val="single" w:sz="4" w:space="0" w:color="auto"/>
              <w:right w:val="single" w:sz="4" w:space="0" w:color="auto"/>
            </w:tcBorders>
          </w:tcPr>
          <w:p w14:paraId="0E3D7E6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21AC2F24" w14:textId="68272D4D"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5818C9C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A01113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Zabezpieczenie krawędzi </w:t>
            </w:r>
          </w:p>
        </w:tc>
        <w:tc>
          <w:tcPr>
            <w:tcW w:w="531" w:type="dxa"/>
            <w:tcBorders>
              <w:top w:val="single" w:sz="4" w:space="0" w:color="auto"/>
              <w:left w:val="nil"/>
              <w:bottom w:val="single" w:sz="4" w:space="0" w:color="auto"/>
              <w:right w:val="single" w:sz="4" w:space="0" w:color="auto"/>
            </w:tcBorders>
            <w:vAlign w:val="center"/>
            <w:hideMark/>
          </w:tcPr>
          <w:p w14:paraId="25FF0B02"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445607E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Mata składająca się z 2 połaci wzmacnianego płótna. Pierwszy fragment powinien być przypinany na rzep min. 30 mm w środkowej części maty. Część ta stanowi dodatkowo osłonę dla wkładki znajdującej się w drugiej połaci płótna, jednoczęściowej części głównej.</w:t>
            </w:r>
          </w:p>
          <w:p w14:paraId="3379B09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Co najmniej 6 zarobionych oczek o gładkich krawędziach. Oznaczenia kolorystyczne ułatwiające montaż.</w:t>
            </w:r>
          </w:p>
          <w:p w14:paraId="5E774C0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Wymiary min. 50x50 cm.</w:t>
            </w:r>
          </w:p>
        </w:tc>
        <w:tc>
          <w:tcPr>
            <w:tcW w:w="2220" w:type="dxa"/>
            <w:tcBorders>
              <w:top w:val="single" w:sz="4" w:space="0" w:color="auto"/>
              <w:bottom w:val="single" w:sz="4" w:space="0" w:color="auto"/>
              <w:right w:val="single" w:sz="4" w:space="0" w:color="auto"/>
            </w:tcBorders>
          </w:tcPr>
          <w:p w14:paraId="4201D4C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1819F8AC" w14:textId="5B4D1FD9"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65992AF4"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011B94B"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w:t>
            </w:r>
          </w:p>
        </w:tc>
        <w:tc>
          <w:tcPr>
            <w:tcW w:w="531" w:type="dxa"/>
            <w:tcBorders>
              <w:top w:val="single" w:sz="4" w:space="0" w:color="auto"/>
              <w:left w:val="nil"/>
              <w:bottom w:val="single" w:sz="4" w:space="0" w:color="auto"/>
              <w:right w:val="single" w:sz="4" w:space="0" w:color="auto"/>
            </w:tcBorders>
            <w:vAlign w:val="center"/>
            <w:hideMark/>
          </w:tcPr>
          <w:p w14:paraId="02FE463F"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501" w:type="dxa"/>
            <w:tcBorders>
              <w:top w:val="single" w:sz="4" w:space="0" w:color="auto"/>
              <w:left w:val="nil"/>
              <w:bottom w:val="single" w:sz="4" w:space="0" w:color="auto"/>
              <w:right w:val="single" w:sz="4" w:space="0" w:color="auto"/>
            </w:tcBorders>
            <w:noWrap/>
            <w:vAlign w:val="center"/>
            <w:hideMark/>
          </w:tcPr>
          <w:p w14:paraId="6FD983C0" w14:textId="457A8F6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minimalnej długości całkowitej 3 m, spełniająca wymogi norm PN-EN 358. Przyrząd ma mieć:</w:t>
            </w:r>
          </w:p>
          <w:p w14:paraId="06A044A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płynnej regulacji pod obciążeniem PN-EN 12841 typ C </w:t>
            </w:r>
          </w:p>
          <w:p w14:paraId="4D778F3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system progresywnej regulacji, pozwalający na precyzyjne stabilizowanie swojej pozycji,</w:t>
            </w:r>
          </w:p>
          <w:p w14:paraId="7EBE202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końcówkę z plastikową osłoną utrzymującą karabinek w prawidłowej pozycji.</w:t>
            </w:r>
          </w:p>
          <w:p w14:paraId="5EE5271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400 g.</w:t>
            </w:r>
          </w:p>
        </w:tc>
        <w:tc>
          <w:tcPr>
            <w:tcW w:w="2220" w:type="dxa"/>
            <w:tcBorders>
              <w:top w:val="single" w:sz="4" w:space="0" w:color="auto"/>
              <w:bottom w:val="single" w:sz="4" w:space="0" w:color="auto"/>
              <w:right w:val="single" w:sz="4" w:space="0" w:color="auto"/>
            </w:tcBorders>
          </w:tcPr>
          <w:p w14:paraId="38CBB93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8B7A4A0" w14:textId="7A8CAC8B"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3765AB5D"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26BD032"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regulowana dedykowana do drzew</w:t>
            </w:r>
          </w:p>
        </w:tc>
        <w:tc>
          <w:tcPr>
            <w:tcW w:w="531" w:type="dxa"/>
            <w:tcBorders>
              <w:top w:val="single" w:sz="4" w:space="0" w:color="auto"/>
              <w:left w:val="nil"/>
              <w:bottom w:val="single" w:sz="4" w:space="0" w:color="auto"/>
              <w:right w:val="single" w:sz="4" w:space="0" w:color="auto"/>
            </w:tcBorders>
            <w:vAlign w:val="center"/>
            <w:hideMark/>
          </w:tcPr>
          <w:p w14:paraId="0D1EFDF6"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79017A2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o długości całkowitej 3m, spełniająca wymogi normy PN-EN 358 z linką stalową. Średnica 16 mm. Zatrzaśnik zamocowany na linie na stałe z krętlikiem o otwarciu min. 20mm z zapadką blokującą.</w:t>
            </w:r>
          </w:p>
        </w:tc>
        <w:tc>
          <w:tcPr>
            <w:tcW w:w="2220" w:type="dxa"/>
            <w:tcBorders>
              <w:top w:val="single" w:sz="4" w:space="0" w:color="auto"/>
              <w:bottom w:val="single" w:sz="4" w:space="0" w:color="auto"/>
              <w:right w:val="single" w:sz="4" w:space="0" w:color="auto"/>
            </w:tcBorders>
          </w:tcPr>
          <w:p w14:paraId="01C45A9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06A6766A" w14:textId="64D423B4" w:rsidTr="00AE4150">
        <w:trPr>
          <w:trHeight w:val="600"/>
        </w:trPr>
        <w:tc>
          <w:tcPr>
            <w:tcW w:w="415" w:type="dxa"/>
            <w:tcBorders>
              <w:top w:val="single" w:sz="4" w:space="0" w:color="auto"/>
              <w:left w:val="single" w:sz="4" w:space="0" w:color="auto"/>
              <w:bottom w:val="single" w:sz="4" w:space="0" w:color="auto"/>
              <w:right w:val="nil"/>
            </w:tcBorders>
            <w:noWrap/>
            <w:vAlign w:val="center"/>
            <w:hideMark/>
          </w:tcPr>
          <w:p w14:paraId="4833572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4A45D5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amortyzatorem z karabinkiem o dużym prześwicie</w:t>
            </w:r>
          </w:p>
        </w:tc>
        <w:tc>
          <w:tcPr>
            <w:tcW w:w="531" w:type="dxa"/>
            <w:tcBorders>
              <w:top w:val="single" w:sz="4" w:space="0" w:color="auto"/>
              <w:left w:val="nil"/>
              <w:bottom w:val="single" w:sz="4" w:space="0" w:color="auto"/>
              <w:right w:val="single" w:sz="4" w:space="0" w:color="auto"/>
            </w:tcBorders>
            <w:vAlign w:val="center"/>
            <w:hideMark/>
          </w:tcPr>
          <w:p w14:paraId="609EE14C"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4A360E1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Lonża typu Y z absorberem z karabinkiem o dużym prześwicie.</w:t>
            </w:r>
          </w:p>
          <w:p w14:paraId="16C6FD9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Karabinek o dużym prześwicie co najmniej 60 mm ze stalowym zabezpieczeniem zamka, który można obciążać poprzecznie siłą większą niż 6 kN.</w:t>
            </w:r>
          </w:p>
          <w:p w14:paraId="6AFA778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autoasekuracji z przepinaniem się na konstrukcji pionowej lub poziomej poręczówce.</w:t>
            </w:r>
          </w:p>
          <w:p w14:paraId="25C80CF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Powinna pochłaniać energię w razie upadku poprzez stopniowe rozdarcie taśmy absorbera ograniczające siłę uderzenia działającą na użytkownika. Przeznaczona dla użytkowników ważących pomiędzy 60 - 140 kg.</w:t>
            </w:r>
          </w:p>
        </w:tc>
        <w:tc>
          <w:tcPr>
            <w:tcW w:w="2220" w:type="dxa"/>
            <w:tcBorders>
              <w:top w:val="single" w:sz="4" w:space="0" w:color="auto"/>
              <w:bottom w:val="single" w:sz="4" w:space="0" w:color="auto"/>
              <w:right w:val="single" w:sz="4" w:space="0" w:color="auto"/>
            </w:tcBorders>
          </w:tcPr>
          <w:p w14:paraId="396A89D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6AF606E2" w14:textId="473782C1"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3B197EB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C1E69B9"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do opuszczania/zjazdu</w:t>
            </w:r>
          </w:p>
        </w:tc>
        <w:tc>
          <w:tcPr>
            <w:tcW w:w="531" w:type="dxa"/>
            <w:tcBorders>
              <w:top w:val="single" w:sz="4" w:space="0" w:color="auto"/>
              <w:left w:val="nil"/>
              <w:bottom w:val="single" w:sz="4" w:space="0" w:color="auto"/>
              <w:right w:val="single" w:sz="4" w:space="0" w:color="auto"/>
            </w:tcBorders>
            <w:vAlign w:val="center"/>
            <w:hideMark/>
          </w:tcPr>
          <w:p w14:paraId="15CAD01A"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209E2C8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ewakuacji ze stanowiska.</w:t>
            </w:r>
          </w:p>
          <w:p w14:paraId="6F1EB13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w:t>
            </w:r>
          </w:p>
          <w:p w14:paraId="0780C4E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zapadkę blokującą na okładce ruchomej, która umożliwia założenie liny do przyrządu wpiętego w stanowisko,</w:t>
            </w:r>
          </w:p>
          <w:p w14:paraId="720F720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dwie możliwości zjazdu: na okładce lub w rowku hamującym V,</w:t>
            </w:r>
          </w:p>
          <w:p w14:paraId="5595ECF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rączkę specjalnie ustawioną do manipulacji związanych z opuszczaniem ze stanowiska</w:t>
            </w:r>
          </w:p>
          <w:p w14:paraId="73B01CE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funkcja antypaniczna powinna powodować zablokowanie przyrządu  jeśli użytkownik zbyt mocno naciśnie na rączkę,</w:t>
            </w:r>
          </w:p>
          <w:p w14:paraId="46511EE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po zablokowaniu, lina może zostać wybrana bez konieczności manipulacji rączką,</w:t>
            </w:r>
          </w:p>
          <w:p w14:paraId="311BA09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odwrócenie funkcji systemu (wyciąganie/ opuszczanie),</w:t>
            </w:r>
          </w:p>
          <w:p w14:paraId="0BECB9C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śrubę umożliwiającą zablokowanie okładki ruchomej,</w:t>
            </w:r>
          </w:p>
          <w:p w14:paraId="13A05AA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dodatkowy hamulec otwarty dla lepszej kontroli opuszczania w zależności od ciężaru i średnicy liny, </w:t>
            </w:r>
          </w:p>
          <w:p w14:paraId="09C3154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1C13553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zjazd z ciężarem do 250 kg</w:t>
            </w:r>
          </w:p>
          <w:p w14:paraId="2CB95A2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kompatybilność z linami o średnicy 10 do 11,5 mm</w:t>
            </w:r>
          </w:p>
          <w:p w14:paraId="5DC459F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materiał : aluminium, stal nierdzewna</w:t>
            </w:r>
          </w:p>
          <w:p w14:paraId="50BC43B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620 g</w:t>
            </w:r>
          </w:p>
          <w:p w14:paraId="617F1F1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maksymalne obciążenie robocze: 280 kg.</w:t>
            </w:r>
          </w:p>
          <w:p w14:paraId="64D8C47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Spełniający wymagania normy PN-EN 341, PN-EN 12841 C.</w:t>
            </w:r>
          </w:p>
        </w:tc>
        <w:tc>
          <w:tcPr>
            <w:tcW w:w="2220" w:type="dxa"/>
            <w:tcBorders>
              <w:top w:val="single" w:sz="4" w:space="0" w:color="auto"/>
              <w:bottom w:val="single" w:sz="4" w:space="0" w:color="auto"/>
              <w:right w:val="single" w:sz="4" w:space="0" w:color="auto"/>
            </w:tcBorders>
          </w:tcPr>
          <w:p w14:paraId="37A00B0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FA76114" w14:textId="11D4722D"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B72FD64"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14.</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56FD7BF"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Rolka krawędziowa</w:t>
            </w:r>
          </w:p>
        </w:tc>
        <w:tc>
          <w:tcPr>
            <w:tcW w:w="531" w:type="dxa"/>
            <w:tcBorders>
              <w:top w:val="single" w:sz="4" w:space="0" w:color="auto"/>
              <w:left w:val="nil"/>
              <w:bottom w:val="single" w:sz="4" w:space="0" w:color="auto"/>
              <w:right w:val="single" w:sz="4" w:space="0" w:color="auto"/>
            </w:tcBorders>
            <w:vAlign w:val="center"/>
            <w:hideMark/>
          </w:tcPr>
          <w:p w14:paraId="2EB47BF3"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5D03F0A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Materiał: aluminium i stal nierdzewna</w:t>
            </w:r>
          </w:p>
          <w:p w14:paraId="7B33BBD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Funkcje:</w:t>
            </w:r>
          </w:p>
          <w:p w14:paraId="0AB9EF0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dwustronna prowadnica liny</w:t>
            </w:r>
          </w:p>
          <w:p w14:paraId="1A14147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złożona z co najmniej czterech elementów „klocków” z rolkami połączonymi ze sobą</w:t>
            </w:r>
          </w:p>
          <w:p w14:paraId="0F63190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chroniąca linę przed ostrymi krawędziami</w:t>
            </w:r>
          </w:p>
          <w:p w14:paraId="67C36FD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bloki zawierające zarówno poziome, jak i pionowe rolki w kluczowych miejscach w celu zapewnienia płynnego przesuwu liny.</w:t>
            </w:r>
          </w:p>
        </w:tc>
        <w:tc>
          <w:tcPr>
            <w:tcW w:w="2220" w:type="dxa"/>
            <w:tcBorders>
              <w:top w:val="single" w:sz="4" w:space="0" w:color="auto"/>
              <w:bottom w:val="single" w:sz="4" w:space="0" w:color="auto"/>
              <w:right w:val="single" w:sz="4" w:space="0" w:color="auto"/>
            </w:tcBorders>
          </w:tcPr>
          <w:p w14:paraId="1E2CDF4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5A7184B8" w14:textId="3A7E3960"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63441667"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61C5AF7"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Płyta stanowiskowa</w:t>
            </w:r>
          </w:p>
        </w:tc>
        <w:tc>
          <w:tcPr>
            <w:tcW w:w="531" w:type="dxa"/>
            <w:tcBorders>
              <w:top w:val="single" w:sz="4" w:space="0" w:color="auto"/>
              <w:left w:val="nil"/>
              <w:bottom w:val="single" w:sz="4" w:space="0" w:color="auto"/>
              <w:right w:val="single" w:sz="4" w:space="0" w:color="auto"/>
            </w:tcBorders>
            <w:vAlign w:val="center"/>
            <w:hideMark/>
          </w:tcPr>
          <w:p w14:paraId="48DA7EA3"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hideMark/>
          </w:tcPr>
          <w:p w14:paraId="013902F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Przeznaczona do organizacji miejsca pracy i łatwego tworzenia skomplikowanych stanowisk:</w:t>
            </w:r>
          </w:p>
          <w:p w14:paraId="0332953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o średnicy 19 mm umożliwiające wpięcie większości karabinków i ich odwrócenie,</w:t>
            </w:r>
          </w:p>
          <w:p w14:paraId="46934BA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otwory kompatybilne z linami lub taśmami do bezpośredniego połączenia,</w:t>
            </w:r>
          </w:p>
          <w:p w14:paraId="1BC92D0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 głównego otworu do wpinania można wpiąć trzy karabinki,</w:t>
            </w:r>
          </w:p>
          <w:p w14:paraId="0FD02B8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nieparzysta liczba otworów do wpinania pozwalająca na wycentrowanie i zapewnienie równowagi systemowi,</w:t>
            </w:r>
          </w:p>
          <w:p w14:paraId="4021807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równoczesne użycie przez trzy osoby maksymalnie.</w:t>
            </w:r>
          </w:p>
          <w:p w14:paraId="6049A96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Wykonana aluminium.</w:t>
            </w:r>
          </w:p>
          <w:p w14:paraId="04F47DE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Rozmiary M i L po jednej sztuce.</w:t>
            </w:r>
          </w:p>
          <w:p w14:paraId="328FDF1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M:</w:t>
            </w:r>
          </w:p>
          <w:p w14:paraId="546D4D3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5 otworów</w:t>
            </w:r>
          </w:p>
          <w:p w14:paraId="0038201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200 g.</w:t>
            </w:r>
          </w:p>
          <w:p w14:paraId="04347F9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 L:</w:t>
            </w:r>
          </w:p>
          <w:p w14:paraId="6D0F2D7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min. 10 otworów</w:t>
            </w:r>
          </w:p>
          <w:p w14:paraId="7A4F976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400 g.</w:t>
            </w:r>
          </w:p>
        </w:tc>
        <w:tc>
          <w:tcPr>
            <w:tcW w:w="2220" w:type="dxa"/>
            <w:tcBorders>
              <w:top w:val="single" w:sz="4" w:space="0" w:color="auto"/>
              <w:bottom w:val="single" w:sz="4" w:space="0" w:color="auto"/>
              <w:right w:val="single" w:sz="4" w:space="0" w:color="auto"/>
            </w:tcBorders>
          </w:tcPr>
          <w:p w14:paraId="176BF38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72374C29" w14:textId="2369C80D"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4FFD6960"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16.</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7C05C3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w:t>
            </w:r>
          </w:p>
        </w:tc>
        <w:tc>
          <w:tcPr>
            <w:tcW w:w="531" w:type="dxa"/>
            <w:tcBorders>
              <w:top w:val="single" w:sz="4" w:space="0" w:color="auto"/>
              <w:left w:val="nil"/>
              <w:bottom w:val="single" w:sz="4" w:space="0" w:color="auto"/>
              <w:right w:val="single" w:sz="4" w:space="0" w:color="auto"/>
            </w:tcBorders>
            <w:vAlign w:val="center"/>
            <w:hideMark/>
          </w:tcPr>
          <w:p w14:paraId="399FA498"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01" w:type="dxa"/>
            <w:tcBorders>
              <w:top w:val="single" w:sz="4" w:space="0" w:color="auto"/>
              <w:left w:val="nil"/>
              <w:bottom w:val="single" w:sz="4" w:space="0" w:color="auto"/>
              <w:right w:val="single" w:sz="4" w:space="0" w:color="auto"/>
            </w:tcBorders>
            <w:noWrap/>
            <w:vAlign w:val="center"/>
            <w:hideMark/>
          </w:tcPr>
          <w:p w14:paraId="3C7A2E8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Przeznaczony do złożonych systemów i wyciągania dużych ciężarów o sprawności powyżej 90%, wytrzymałość powyżej 7 kN.</w:t>
            </w:r>
          </w:p>
          <w:p w14:paraId="36583D6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Waga maks. 190g. Spełniający wymogi normy PE-EN 12278. </w:t>
            </w:r>
          </w:p>
        </w:tc>
        <w:tc>
          <w:tcPr>
            <w:tcW w:w="2220" w:type="dxa"/>
            <w:tcBorders>
              <w:top w:val="single" w:sz="4" w:space="0" w:color="auto"/>
              <w:bottom w:val="single" w:sz="4" w:space="0" w:color="auto"/>
              <w:right w:val="single" w:sz="4" w:space="0" w:color="auto"/>
            </w:tcBorders>
          </w:tcPr>
          <w:p w14:paraId="2C2C5DE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75CEB487" w14:textId="3D1C710B"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4E71BB40"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C2977E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Bloczek ratowniczy podwójny </w:t>
            </w:r>
          </w:p>
        </w:tc>
        <w:tc>
          <w:tcPr>
            <w:tcW w:w="531" w:type="dxa"/>
            <w:tcBorders>
              <w:top w:val="single" w:sz="4" w:space="0" w:color="auto"/>
              <w:left w:val="nil"/>
              <w:bottom w:val="single" w:sz="4" w:space="0" w:color="auto"/>
              <w:right w:val="single" w:sz="4" w:space="0" w:color="auto"/>
            </w:tcBorders>
            <w:vAlign w:val="center"/>
            <w:hideMark/>
          </w:tcPr>
          <w:p w14:paraId="5DEA3AE6"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tcPr>
          <w:p w14:paraId="7DE2832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współosiowy z okładzinami przylegającymi w miejscu wpięcia karabinka, dedykowany do celów ratowniczych oraz transportu dużych ciężarów, o sprawności powyżej 90%, spełniający wymagania normy PN-EN 12278.</w:t>
            </w:r>
          </w:p>
        </w:tc>
        <w:tc>
          <w:tcPr>
            <w:tcW w:w="2220" w:type="dxa"/>
            <w:tcBorders>
              <w:top w:val="single" w:sz="4" w:space="0" w:color="auto"/>
              <w:bottom w:val="single" w:sz="4" w:space="0" w:color="auto"/>
              <w:right w:val="single" w:sz="4" w:space="0" w:color="auto"/>
            </w:tcBorders>
          </w:tcPr>
          <w:p w14:paraId="072976F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2CAC5831" w14:textId="5CC5652D"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15F089F8"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7E9AA5D"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Bloczek z blokadą</w:t>
            </w:r>
          </w:p>
        </w:tc>
        <w:tc>
          <w:tcPr>
            <w:tcW w:w="531" w:type="dxa"/>
            <w:tcBorders>
              <w:top w:val="single" w:sz="4" w:space="0" w:color="auto"/>
              <w:left w:val="nil"/>
              <w:bottom w:val="single" w:sz="4" w:space="0" w:color="auto"/>
              <w:right w:val="single" w:sz="4" w:space="0" w:color="auto"/>
            </w:tcBorders>
            <w:vAlign w:val="center"/>
            <w:hideMark/>
          </w:tcPr>
          <w:p w14:paraId="6A397F42"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501" w:type="dxa"/>
            <w:tcBorders>
              <w:top w:val="single" w:sz="4" w:space="0" w:color="auto"/>
              <w:left w:val="nil"/>
              <w:bottom w:val="single" w:sz="4" w:space="0" w:color="auto"/>
              <w:right w:val="single" w:sz="4" w:space="0" w:color="auto"/>
            </w:tcBorders>
            <w:noWrap/>
            <w:vAlign w:val="center"/>
          </w:tcPr>
          <w:p w14:paraId="3AD4002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Powinien posiadać funkcje:</w:t>
            </w:r>
          </w:p>
          <w:p w14:paraId="72160D8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i łatwe otwarcie okładki ruchomej trzema ruchami, również w rękawiczkach,</w:t>
            </w:r>
          </w:p>
          <w:p w14:paraId="5312444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założenia liny nawet wtedy, gdy bloczek jest wpięty do stanowiska,</w:t>
            </w:r>
          </w:p>
          <w:p w14:paraId="7ED1DC8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widoczny czerwony wskaźnik bezpieczeństwa jeśli bloczek nie jest zablokowany,</w:t>
            </w:r>
          </w:p>
          <w:p w14:paraId="5405787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rolka aluminiowa o dużej średnicy, zamontowana na szczelnym łożysku kulkowym,</w:t>
            </w:r>
          </w:p>
          <w:p w14:paraId="70EA3B6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krętlik pozwalający na ustawienie pozycji bloczka pod obciążeniem,</w:t>
            </w:r>
          </w:p>
          <w:p w14:paraId="64F69D2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możliwość wpięcia do trzech karabinków, </w:t>
            </w:r>
          </w:p>
          <w:p w14:paraId="63F822B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użycia lin i taśm dla ułatwienia manewrów,</w:t>
            </w:r>
          </w:p>
          <w:p w14:paraId="41585A6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język blokujący, ze szczeliną i ukośnymi zębami, dobrze funkcjonujące niezależnie od warunków (lina zalodzona, zabłocona itd.),</w:t>
            </w:r>
          </w:p>
          <w:p w14:paraId="7591541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zablokowania zapadki w pozycji otwartej – do użycia jako bloczek zwykły,</w:t>
            </w:r>
          </w:p>
          <w:p w14:paraId="63550B4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dolny punkt wpinania pozwalający na instalację różnych wariantów układów do wyciągania,</w:t>
            </w:r>
          </w:p>
          <w:p w14:paraId="509E200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otwór w zapadce pozwalający na instalację linki pomocniczej do działania z dystansu.</w:t>
            </w:r>
          </w:p>
          <w:p w14:paraId="5D3F445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F2EC13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wydajność: powyżej 90%</w:t>
            </w:r>
          </w:p>
          <w:p w14:paraId="1FB7002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obciążenie niszczące (przyrząd używany jako bloczek): min. 11,5 kN x 2 = 23 kN</w:t>
            </w:r>
          </w:p>
          <w:p w14:paraId="4A8D68E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obciążenie niszczące (jako bloczek z blokadą): min. 4 kN</w:t>
            </w:r>
          </w:p>
          <w:p w14:paraId="2DFD469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używany na linach 8 – 13 mm</w:t>
            </w:r>
          </w:p>
          <w:p w14:paraId="688B152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waga maks.: 300 g.</w:t>
            </w:r>
          </w:p>
          <w:p w14:paraId="3AB77FB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12278, PN-EN 567.</w:t>
            </w:r>
          </w:p>
        </w:tc>
        <w:tc>
          <w:tcPr>
            <w:tcW w:w="2220" w:type="dxa"/>
            <w:tcBorders>
              <w:top w:val="single" w:sz="4" w:space="0" w:color="auto"/>
              <w:bottom w:val="single" w:sz="4" w:space="0" w:color="auto"/>
              <w:right w:val="single" w:sz="4" w:space="0" w:color="auto"/>
            </w:tcBorders>
          </w:tcPr>
          <w:p w14:paraId="1BC756D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1C25DDAA" w14:textId="495AB092"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6AC0242B"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83873B0"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Element łączący obrotowy</w:t>
            </w:r>
          </w:p>
        </w:tc>
        <w:tc>
          <w:tcPr>
            <w:tcW w:w="531" w:type="dxa"/>
            <w:tcBorders>
              <w:top w:val="single" w:sz="4" w:space="0" w:color="auto"/>
              <w:left w:val="nil"/>
              <w:bottom w:val="single" w:sz="4" w:space="0" w:color="auto"/>
              <w:right w:val="single" w:sz="4" w:space="0" w:color="auto"/>
            </w:tcBorders>
            <w:vAlign w:val="center"/>
            <w:hideMark/>
          </w:tcPr>
          <w:p w14:paraId="58BB209F"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tcPr>
          <w:p w14:paraId="1DDF4D0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354 i/lub dopuszczalnym obciążeniu roboczym (WLL) nie mniejszym niż 5 kN.</w:t>
            </w:r>
          </w:p>
          <w:p w14:paraId="1A99DFA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180g.</w:t>
            </w:r>
          </w:p>
        </w:tc>
        <w:tc>
          <w:tcPr>
            <w:tcW w:w="2220" w:type="dxa"/>
            <w:tcBorders>
              <w:top w:val="single" w:sz="4" w:space="0" w:color="auto"/>
              <w:bottom w:val="single" w:sz="4" w:space="0" w:color="auto"/>
              <w:right w:val="single" w:sz="4" w:space="0" w:color="auto"/>
            </w:tcBorders>
          </w:tcPr>
          <w:p w14:paraId="3734BBA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63A34F97" w14:textId="7D102E70"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3B58DF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1714E47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ręczny</w:t>
            </w:r>
          </w:p>
        </w:tc>
        <w:tc>
          <w:tcPr>
            <w:tcW w:w="531" w:type="dxa"/>
            <w:tcBorders>
              <w:top w:val="single" w:sz="4" w:space="0" w:color="auto"/>
              <w:left w:val="nil"/>
              <w:bottom w:val="single" w:sz="4" w:space="0" w:color="auto"/>
              <w:right w:val="single" w:sz="4" w:space="0" w:color="auto"/>
            </w:tcBorders>
            <w:vAlign w:val="center"/>
            <w:hideMark/>
          </w:tcPr>
          <w:p w14:paraId="178DCD67"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4</w:t>
            </w:r>
          </w:p>
        </w:tc>
        <w:tc>
          <w:tcPr>
            <w:tcW w:w="10501" w:type="dxa"/>
            <w:tcBorders>
              <w:top w:val="single" w:sz="4" w:space="0" w:color="auto"/>
              <w:left w:val="nil"/>
              <w:bottom w:val="single" w:sz="4" w:space="0" w:color="auto"/>
              <w:right w:val="single" w:sz="4" w:space="0" w:color="auto"/>
            </w:tcBorders>
            <w:noWrap/>
            <w:vAlign w:val="center"/>
          </w:tcPr>
          <w:p w14:paraId="360D9AE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Przyrząd zaciskowy do wychodzenia po linie. Posiadający funkcje:</w:t>
            </w:r>
          </w:p>
          <w:p w14:paraId="42FD138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rączka pokryta elastomerem zapewniającą jednocześnie wygodny i mocny uchwyt, </w:t>
            </w:r>
          </w:p>
          <w:p w14:paraId="01E3A41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szeroki otwór, dzięki któremu można łatwo chwycić rączkę, nawet w rękawiczkach,</w:t>
            </w:r>
          </w:p>
          <w:p w14:paraId="151B1C7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górna, ergonomiczna, część przyrządu pozwalająca na użycie maksymalnej siły podczas ciągnięcia oburącz,</w:t>
            </w:r>
          </w:p>
          <w:p w14:paraId="4C1EC7D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zapadka całkowicie zintegrowana z obudową przyrządu zaciskowego, dla zmniejszenia ryzyka przypadkowego zaczepienia,</w:t>
            </w:r>
          </w:p>
          <w:p w14:paraId="53E6253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język blokujący, ze szczeliną i ukośnymi zębami, dobrze funkcjonujący niezależnie od warunków (lina zalodzona, zabłocona itd.),</w:t>
            </w:r>
          </w:p>
          <w:p w14:paraId="3F2F07E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funkcjonujący na linach pojedynczych o średnicy od 8 do 13 mm.</w:t>
            </w:r>
          </w:p>
          <w:p w14:paraId="0A4ED6A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170 g.</w:t>
            </w:r>
          </w:p>
          <w:p w14:paraId="0D8C8A5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wymagania normy PN-EN 567, PN-EN 12841 B.</w:t>
            </w:r>
          </w:p>
        </w:tc>
        <w:tc>
          <w:tcPr>
            <w:tcW w:w="2220" w:type="dxa"/>
            <w:tcBorders>
              <w:top w:val="single" w:sz="4" w:space="0" w:color="auto"/>
              <w:bottom w:val="single" w:sz="4" w:space="0" w:color="auto"/>
              <w:right w:val="single" w:sz="4" w:space="0" w:color="auto"/>
            </w:tcBorders>
          </w:tcPr>
          <w:p w14:paraId="70D27C0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5437498F" w14:textId="55ED877D"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0B3151F7"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E2218BD"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w:t>
            </w:r>
          </w:p>
        </w:tc>
        <w:tc>
          <w:tcPr>
            <w:tcW w:w="531" w:type="dxa"/>
            <w:tcBorders>
              <w:top w:val="single" w:sz="4" w:space="0" w:color="auto"/>
              <w:left w:val="nil"/>
              <w:bottom w:val="single" w:sz="4" w:space="0" w:color="auto"/>
              <w:right w:val="single" w:sz="4" w:space="0" w:color="auto"/>
            </w:tcBorders>
            <w:vAlign w:val="center"/>
            <w:hideMark/>
          </w:tcPr>
          <w:p w14:paraId="7D1C0AB6"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pary</w:t>
            </w:r>
          </w:p>
        </w:tc>
        <w:tc>
          <w:tcPr>
            <w:tcW w:w="10501" w:type="dxa"/>
            <w:tcBorders>
              <w:top w:val="single" w:sz="4" w:space="0" w:color="auto"/>
              <w:left w:val="nil"/>
              <w:bottom w:val="single" w:sz="4" w:space="0" w:color="auto"/>
              <w:right w:val="single" w:sz="4" w:space="0" w:color="auto"/>
            </w:tcBorders>
            <w:noWrap/>
            <w:vAlign w:val="center"/>
            <w:hideMark/>
          </w:tcPr>
          <w:p w14:paraId="37D3D24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Drzewołazy aluminiowe z regulowaną wysokością ochrony łydki.</w:t>
            </w:r>
          </w:p>
        </w:tc>
        <w:tc>
          <w:tcPr>
            <w:tcW w:w="2220" w:type="dxa"/>
            <w:tcBorders>
              <w:top w:val="single" w:sz="4" w:space="0" w:color="auto"/>
              <w:bottom w:val="single" w:sz="4" w:space="0" w:color="auto"/>
              <w:right w:val="single" w:sz="4" w:space="0" w:color="auto"/>
            </w:tcBorders>
          </w:tcPr>
          <w:p w14:paraId="1473A9F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1A486AD" w14:textId="344D381C"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680DC345"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309237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w:t>
            </w:r>
            <w:r w:rsidRPr="00F92053">
              <w:rPr>
                <w:rFonts w:ascii="Times New Roman" w:eastAsia="Times New Roman" w:hAnsi="Times New Roman" w:cs="Times New Roman"/>
                <w:strike/>
                <w:kern w:val="0"/>
                <w:lang w:eastAsia="pl-PL"/>
              </w:rPr>
              <w:t xml:space="preserve"> </w:t>
            </w:r>
            <w:r w:rsidRPr="00F92053">
              <w:rPr>
                <w:rFonts w:ascii="Times New Roman" w:eastAsia="Times New Roman" w:hAnsi="Times New Roman" w:cs="Times New Roman"/>
                <w:kern w:val="0"/>
                <w:lang w:eastAsia="pl-PL"/>
              </w:rPr>
              <w:t>na sprzęt</w:t>
            </w:r>
          </w:p>
        </w:tc>
        <w:tc>
          <w:tcPr>
            <w:tcW w:w="531" w:type="dxa"/>
            <w:tcBorders>
              <w:top w:val="single" w:sz="4" w:space="0" w:color="auto"/>
              <w:left w:val="nil"/>
              <w:bottom w:val="single" w:sz="4" w:space="0" w:color="auto"/>
              <w:right w:val="single" w:sz="4" w:space="0" w:color="auto"/>
            </w:tcBorders>
            <w:vAlign w:val="center"/>
            <w:hideMark/>
          </w:tcPr>
          <w:p w14:paraId="40A2F15D"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6</w:t>
            </w:r>
          </w:p>
        </w:tc>
        <w:tc>
          <w:tcPr>
            <w:tcW w:w="10501" w:type="dxa"/>
            <w:tcBorders>
              <w:top w:val="single" w:sz="4" w:space="0" w:color="auto"/>
              <w:left w:val="nil"/>
              <w:bottom w:val="single" w:sz="4" w:space="0" w:color="auto"/>
              <w:right w:val="single" w:sz="4" w:space="0" w:color="auto"/>
            </w:tcBorders>
            <w:noWrap/>
            <w:vAlign w:val="center"/>
          </w:tcPr>
          <w:p w14:paraId="4578AD7E" w14:textId="19A09633"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Worek o pojemności 40-60 litrów. Szelki nieregulowane, dwa uchwyty transportowe. Wykonane z wodoodpornego i wytrzymałego materiału. Siła adhezji dla obydwu materiałów: co najmniej 100N/5cm. Temperatura pracy: od -30 do + 70 st.C. W dolnej części worka otwór do odprowadzenia wody.</w:t>
            </w:r>
          </w:p>
        </w:tc>
        <w:tc>
          <w:tcPr>
            <w:tcW w:w="2220" w:type="dxa"/>
            <w:tcBorders>
              <w:top w:val="single" w:sz="4" w:space="0" w:color="auto"/>
              <w:bottom w:val="single" w:sz="4" w:space="0" w:color="auto"/>
              <w:right w:val="single" w:sz="4" w:space="0" w:color="auto"/>
            </w:tcBorders>
          </w:tcPr>
          <w:p w14:paraId="116E64E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454639C1" w14:textId="53221735"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5FCF74C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34BF357B"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Trójnóg ratowniczy</w:t>
            </w:r>
          </w:p>
        </w:tc>
        <w:tc>
          <w:tcPr>
            <w:tcW w:w="531" w:type="dxa"/>
            <w:tcBorders>
              <w:top w:val="single" w:sz="4" w:space="0" w:color="auto"/>
              <w:left w:val="nil"/>
              <w:bottom w:val="single" w:sz="4" w:space="0" w:color="auto"/>
              <w:right w:val="single" w:sz="4" w:space="0" w:color="auto"/>
            </w:tcBorders>
            <w:vAlign w:val="center"/>
            <w:hideMark/>
          </w:tcPr>
          <w:p w14:paraId="267384F4"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38C0533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Spełniający normy: PN-EN 795 dla typu B oraz dokumentu technicznego CEN/TS 16415 dla typu, przewidziany do ewakuacji co najmniej dwóch osób znad krawędzi. Zalecana maksymalna wysokość po sprawieniu 280 cm. Trójnóg nie może być trójnogiem towarowym, nie przewidzianym do transportu osób. Wyposażany w stopę umożliwiającą stabilizację trójnogu z wykorzystaniem pojazdu.</w:t>
            </w:r>
          </w:p>
        </w:tc>
        <w:tc>
          <w:tcPr>
            <w:tcW w:w="2220" w:type="dxa"/>
            <w:tcBorders>
              <w:top w:val="single" w:sz="4" w:space="0" w:color="auto"/>
              <w:bottom w:val="single" w:sz="4" w:space="0" w:color="auto"/>
              <w:right w:val="single" w:sz="4" w:space="0" w:color="auto"/>
            </w:tcBorders>
          </w:tcPr>
          <w:p w14:paraId="5DE140E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7F217AF5" w14:textId="25844A18"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32227ED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24.</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0692D96"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w:t>
            </w:r>
          </w:p>
        </w:tc>
        <w:tc>
          <w:tcPr>
            <w:tcW w:w="531" w:type="dxa"/>
            <w:tcBorders>
              <w:top w:val="single" w:sz="4" w:space="0" w:color="auto"/>
              <w:left w:val="nil"/>
              <w:bottom w:val="single" w:sz="4" w:space="0" w:color="auto"/>
              <w:right w:val="single" w:sz="4" w:space="0" w:color="auto"/>
            </w:tcBorders>
            <w:vAlign w:val="center"/>
            <w:hideMark/>
          </w:tcPr>
          <w:p w14:paraId="0E06BCC5"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33848CF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Nosze wykonane ze stali nierdzewnej z 3 wspornikami z poliamidu oraz 4 pasami spinającymi poszkodowanego. Szerokość min. 80 cm, długość min. 210 cm, wysokość min. 18 cm. Waga maks 20 kg. Możliwość użycia z wykorzystaniem technik alpinistycznych. W zestawie zawiesia do współpracy z noszami tego samego producenta.</w:t>
            </w:r>
          </w:p>
        </w:tc>
        <w:tc>
          <w:tcPr>
            <w:tcW w:w="2220" w:type="dxa"/>
            <w:tcBorders>
              <w:top w:val="single" w:sz="4" w:space="0" w:color="auto"/>
              <w:bottom w:val="single" w:sz="4" w:space="0" w:color="auto"/>
              <w:right w:val="single" w:sz="4" w:space="0" w:color="auto"/>
            </w:tcBorders>
          </w:tcPr>
          <w:p w14:paraId="5F1B429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396EF73A" w14:textId="33D5E2A9"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4276F9E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25.</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95EA262"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Nosze do ewakuacji w ciasnych przestrzeniach </w:t>
            </w:r>
          </w:p>
        </w:tc>
        <w:tc>
          <w:tcPr>
            <w:tcW w:w="531" w:type="dxa"/>
            <w:tcBorders>
              <w:top w:val="single" w:sz="4" w:space="0" w:color="auto"/>
              <w:left w:val="nil"/>
              <w:bottom w:val="single" w:sz="4" w:space="0" w:color="auto"/>
              <w:right w:val="single" w:sz="4" w:space="0" w:color="auto"/>
            </w:tcBorders>
            <w:vAlign w:val="center"/>
            <w:hideMark/>
          </w:tcPr>
          <w:p w14:paraId="6E8866A9"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01D7522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ewakuacji w pionie poszkodowanych w ciasnych przestrzeniach. Nosze umożliwiające utrzymanie pionowej postawy ewakuowanej osoby.</w:t>
            </w:r>
          </w:p>
          <w:p w14:paraId="3C77D6F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Rozmiar:</w:t>
            </w:r>
          </w:p>
          <w:p w14:paraId="5C7ECD6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długość 80 – 85 cm</w:t>
            </w:r>
          </w:p>
          <w:p w14:paraId="079AA2B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28 – 32 cm</w:t>
            </w:r>
          </w:p>
          <w:p w14:paraId="5261061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wysokość 4 - 6 cm. </w:t>
            </w:r>
          </w:p>
          <w:p w14:paraId="6F33A8B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3,4kg. Nośność min. 150 kg.</w:t>
            </w:r>
          </w:p>
          <w:p w14:paraId="2BDCB18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4C93464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pasów zabezpieczających - testowany zgodnie z normą EN1498</w:t>
            </w:r>
          </w:p>
          <w:p w14:paraId="48FD1C5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pasy z klamrami o nośności min. 9 kN - wykonane ze stopu aluminium</w:t>
            </w:r>
          </w:p>
          <w:p w14:paraId="3136098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uchwyt do przenoszenia - nośność min. 22 kN</w:t>
            </w:r>
          </w:p>
          <w:p w14:paraId="01196A6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wyściółki pasów udowych. </w:t>
            </w:r>
          </w:p>
          <w:p w14:paraId="47138E6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 zestawie</w:t>
            </w:r>
          </w:p>
          <w:p w14:paraId="544B5DA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deska nosze 1 szt.</w:t>
            </w:r>
          </w:p>
          <w:p w14:paraId="6A5509F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stabilizator głowy z trójpunktowym, neoprenowym systemem mocowania głowy 1 kpl.</w:t>
            </w:r>
          </w:p>
          <w:p w14:paraId="5B6B2B7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dedykowana torba transportowa 1 szt.</w:t>
            </w:r>
          </w:p>
        </w:tc>
        <w:tc>
          <w:tcPr>
            <w:tcW w:w="2220" w:type="dxa"/>
            <w:tcBorders>
              <w:top w:val="single" w:sz="4" w:space="0" w:color="auto"/>
              <w:bottom w:val="single" w:sz="4" w:space="0" w:color="auto"/>
              <w:right w:val="single" w:sz="4" w:space="0" w:color="auto"/>
            </w:tcBorders>
          </w:tcPr>
          <w:p w14:paraId="2F653E6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10BF4006" w14:textId="5A1769BA"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10F5019"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26.</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380BBB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Wciągarka ratownicza ręczna do liny z tworzyw sztucznych</w:t>
            </w:r>
          </w:p>
        </w:tc>
        <w:tc>
          <w:tcPr>
            <w:tcW w:w="531" w:type="dxa"/>
            <w:tcBorders>
              <w:top w:val="single" w:sz="4" w:space="0" w:color="auto"/>
              <w:left w:val="nil"/>
              <w:bottom w:val="single" w:sz="4" w:space="0" w:color="auto"/>
              <w:right w:val="single" w:sz="4" w:space="0" w:color="auto"/>
            </w:tcBorders>
            <w:vAlign w:val="center"/>
            <w:hideMark/>
          </w:tcPr>
          <w:p w14:paraId="2CAEB719"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45B2FC8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Dostosowana do lin o średnicy 10 - 11mm z adapterem do montażu na trójnogu z poz. nr 23.</w:t>
            </w:r>
          </w:p>
          <w:p w14:paraId="7E8F3EC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6,5 kg.</w:t>
            </w:r>
          </w:p>
          <w:p w14:paraId="58675F4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Maksymalne obciążenie robocze (kN) 4,9 kN.</w:t>
            </w:r>
          </w:p>
        </w:tc>
        <w:tc>
          <w:tcPr>
            <w:tcW w:w="2220" w:type="dxa"/>
            <w:tcBorders>
              <w:top w:val="single" w:sz="4" w:space="0" w:color="auto"/>
              <w:bottom w:val="single" w:sz="4" w:space="0" w:color="auto"/>
              <w:right w:val="single" w:sz="4" w:space="0" w:color="auto"/>
            </w:tcBorders>
          </w:tcPr>
          <w:p w14:paraId="4F3FF7E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6C229631" w14:textId="641587D8"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1407EB1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27.</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ED3959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Uprząż/trójkąt ewakuacyjny</w:t>
            </w:r>
          </w:p>
        </w:tc>
        <w:tc>
          <w:tcPr>
            <w:tcW w:w="531" w:type="dxa"/>
            <w:tcBorders>
              <w:top w:val="single" w:sz="4" w:space="0" w:color="auto"/>
              <w:left w:val="nil"/>
              <w:bottom w:val="single" w:sz="4" w:space="0" w:color="auto"/>
              <w:right w:val="single" w:sz="4" w:space="0" w:color="auto"/>
            </w:tcBorders>
            <w:vAlign w:val="center"/>
            <w:hideMark/>
          </w:tcPr>
          <w:p w14:paraId="661DDA4D"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w:t>
            </w:r>
          </w:p>
        </w:tc>
        <w:tc>
          <w:tcPr>
            <w:tcW w:w="10501" w:type="dxa"/>
            <w:tcBorders>
              <w:top w:val="single" w:sz="4" w:space="0" w:color="auto"/>
              <w:left w:val="nil"/>
              <w:bottom w:val="single" w:sz="4" w:space="0" w:color="auto"/>
              <w:right w:val="single" w:sz="4" w:space="0" w:color="auto"/>
            </w:tcBorders>
            <w:noWrap/>
            <w:vAlign w:val="center"/>
          </w:tcPr>
          <w:p w14:paraId="224CBB2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Trójkąt ewakuacyjny z szelkami, z możliwością użycia jako pas zabezpieczający:</w:t>
            </w:r>
          </w:p>
          <w:p w14:paraId="74B39DD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szelki podtrzymujące poszkodowanego w pozycji pionowej,</w:t>
            </w:r>
          </w:p>
          <w:p w14:paraId="29BABAB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klamry samoblokujące zapewniają duży zakres regulacji od dziecka (więcej niż 15 kg) do dorosłego (do 150 kg),</w:t>
            </w:r>
          </w:p>
          <w:p w14:paraId="7B9AADB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możliwości wpięcia liny z tyłu do kierowania  pozycją poszkodowanego, gdy jest blisko ziemi,</w:t>
            </w:r>
          </w:p>
          <w:p w14:paraId="7807232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odblaskowe taśmy z tyłu ułatwiające nocne używanie.</w:t>
            </w:r>
          </w:p>
          <w:p w14:paraId="44DBF80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maks. 1400 g.</w:t>
            </w:r>
          </w:p>
          <w:p w14:paraId="45C6867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Spełniające wymagania normy PN-EN-1497, PN-EN 1498.</w:t>
            </w:r>
          </w:p>
        </w:tc>
        <w:tc>
          <w:tcPr>
            <w:tcW w:w="2220" w:type="dxa"/>
            <w:tcBorders>
              <w:top w:val="single" w:sz="4" w:space="0" w:color="auto"/>
              <w:bottom w:val="single" w:sz="4" w:space="0" w:color="auto"/>
              <w:right w:val="single" w:sz="4" w:space="0" w:color="auto"/>
            </w:tcBorders>
          </w:tcPr>
          <w:p w14:paraId="2909552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7FAF7A4A" w14:textId="66142097"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05E8D0C3"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28.</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F9D7F2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ratownictwa medycznego R1 (plecak)</w:t>
            </w:r>
          </w:p>
        </w:tc>
        <w:tc>
          <w:tcPr>
            <w:tcW w:w="531" w:type="dxa"/>
            <w:tcBorders>
              <w:top w:val="single" w:sz="4" w:space="0" w:color="auto"/>
              <w:left w:val="nil"/>
              <w:bottom w:val="single" w:sz="4" w:space="0" w:color="auto"/>
              <w:right w:val="single" w:sz="4" w:space="0" w:color="auto"/>
            </w:tcBorders>
            <w:vAlign w:val="center"/>
            <w:hideMark/>
          </w:tcPr>
          <w:p w14:paraId="68243C2E"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5125AD5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Plecak ratowniczy. Wyposażony w uchwyt na linę oraz przednią kieszeń na wyposażenie. Z praktycznym podziałem na sprzęt medyczny i ratowniczy. System nośny „V” wykonany z aluminiowych stabilizatorów kierujący ciężar na wyściełany pas biodrowy wykonany z antypoślizgowego materiału poprawiajacy komfort noszenia. Komplet wewnętrznych kieszeni – kolorowe moduły wewnętrzne ułatwiające szybki dostęp organizację sprzętu medycznego.</w:t>
            </w:r>
          </w:p>
          <w:p w14:paraId="2D76D8E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Wysokość - 60 cm +/- 5 cm</w:t>
            </w:r>
          </w:p>
          <w:p w14:paraId="436B5BD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- 37 cm +/- 3 cm</w:t>
            </w:r>
          </w:p>
          <w:p w14:paraId="08AF767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Głębokość. - 31 cm +/- 3 cm</w:t>
            </w:r>
          </w:p>
          <w:p w14:paraId="4E5F820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xml:space="preserve">Waga: 3,4 kg  +/- 0,5 </w:t>
            </w:r>
          </w:p>
          <w:p w14:paraId="410C0A2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Pojemność: 70 l+/- 5 l</w:t>
            </w:r>
          </w:p>
          <w:p w14:paraId="05ED67B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Dodatkowo wyposażenie Torby R1 Zgodnie z wytycznymi Komendanta Głównego Państwowej Straży Pożarnej z czerwca 2021 roku “Zasady Organizacji Ratownictwa Medycznego w Krajowym Systemie Ratowniczo-Gaśniczym”.</w:t>
            </w:r>
          </w:p>
        </w:tc>
        <w:tc>
          <w:tcPr>
            <w:tcW w:w="2220" w:type="dxa"/>
            <w:tcBorders>
              <w:top w:val="single" w:sz="4" w:space="0" w:color="auto"/>
              <w:bottom w:val="single" w:sz="4" w:space="0" w:color="auto"/>
              <w:right w:val="single" w:sz="4" w:space="0" w:color="auto"/>
            </w:tcBorders>
          </w:tcPr>
          <w:p w14:paraId="2D332AE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3F09C57D" w14:textId="1F00D467"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09F3614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29.</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8E85030"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Rzutka arborystyczna z linką 50 m</w:t>
            </w:r>
          </w:p>
        </w:tc>
        <w:tc>
          <w:tcPr>
            <w:tcW w:w="531" w:type="dxa"/>
            <w:tcBorders>
              <w:top w:val="single" w:sz="4" w:space="0" w:color="auto"/>
              <w:left w:val="nil"/>
              <w:bottom w:val="single" w:sz="4" w:space="0" w:color="auto"/>
              <w:right w:val="single" w:sz="4" w:space="0" w:color="auto"/>
            </w:tcBorders>
            <w:vAlign w:val="center"/>
            <w:hideMark/>
          </w:tcPr>
          <w:p w14:paraId="63592863"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6E6F4DD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Linka do rzutki 3 mm z 2 obciążnikami 280 g, 340 g. Worek posiadający: szelki nieregulowane, dwa uchwyty transportowe. Wykonane z wodoodpornego i wytrzymałego materiału.</w:t>
            </w:r>
          </w:p>
        </w:tc>
        <w:tc>
          <w:tcPr>
            <w:tcW w:w="2220" w:type="dxa"/>
            <w:tcBorders>
              <w:top w:val="single" w:sz="4" w:space="0" w:color="auto"/>
              <w:bottom w:val="single" w:sz="4" w:space="0" w:color="auto"/>
              <w:right w:val="single" w:sz="4" w:space="0" w:color="auto"/>
            </w:tcBorders>
          </w:tcPr>
          <w:p w14:paraId="7DE1450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5BB7D42C" w14:textId="46217CE0"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74EA0F78"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30.</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2605E3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do osadzania kotew</w:t>
            </w:r>
          </w:p>
        </w:tc>
        <w:tc>
          <w:tcPr>
            <w:tcW w:w="531" w:type="dxa"/>
            <w:tcBorders>
              <w:top w:val="single" w:sz="4" w:space="0" w:color="auto"/>
              <w:left w:val="nil"/>
              <w:bottom w:val="single" w:sz="4" w:space="0" w:color="auto"/>
              <w:right w:val="single" w:sz="4" w:space="0" w:color="auto"/>
            </w:tcBorders>
            <w:vAlign w:val="center"/>
            <w:hideMark/>
          </w:tcPr>
          <w:p w14:paraId="560C1683"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28C87CF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 Stalowy punkt stanowiskowy. Składający się z plakietki + kołka rozporowego + nakrętki.</w:t>
            </w:r>
          </w:p>
          <w:p w14:paraId="2E6E5C8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Dwa rozmiary (średnica 10 - 10szt. i 12 mm - 10szt.).</w:t>
            </w:r>
          </w:p>
          <w:p w14:paraId="5AE18B1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p w14:paraId="19A2444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b) Tymczasowy punkt stanowiskowy 8 mm, składający się z plakietki aluminiowej i stalowego trzpienia, </w:t>
            </w:r>
          </w:p>
          <w:p w14:paraId="01223DD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oraz z funkcjami</w:t>
            </w:r>
          </w:p>
          <w:p w14:paraId="19AB707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szybkie osadzenie przez naciśnięcie tłoczka blokującego,</w:t>
            </w:r>
          </w:p>
          <w:p w14:paraId="61058B3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całkowite wyciągnięcie po naciśnięciu na tłoczek i pociągnięciu za plakietkę</w:t>
            </w:r>
          </w:p>
          <w:p w14:paraId="2CBBE05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 pokrętło blokujące – do przedłużonego użycia </w:t>
            </w:r>
          </w:p>
          <w:p w14:paraId="3E995F4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wygięta plakietka utrzymująca karabinek równolegle do ściany,</w:t>
            </w:r>
          </w:p>
          <w:p w14:paraId="1CE967E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plakietka wymienna.</w:t>
            </w:r>
          </w:p>
          <w:p w14:paraId="4143265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w:t>
            </w:r>
          </w:p>
          <w:p w14:paraId="4821A36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p w14:paraId="4D86862D" w14:textId="6F9ABB62"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 Punkt stanowiskowy z możliwością demontażu, z funkcją blokady -10 szt. Punkt stanowiskowy 12 mm z możliwością demontażu, ze stali nierdzewnej. Wielokrotnego użytku, może zostać osadzony lub wyciągnięty, w łatwy i szybki sposób, bez narzędzi. Funkcja blokowania ogranicza ryzyko przypadkowego wyciągnięcia.</w:t>
            </w:r>
          </w:p>
          <w:p w14:paraId="3CD64B6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szerokość otworu pozwala na wpięcie dwóch karabinków jednocześnie.</w:t>
            </w:r>
          </w:p>
          <w:p w14:paraId="0418A80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Zgodny z normą EN 795 B.</w:t>
            </w:r>
          </w:p>
          <w:p w14:paraId="40F40CE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p w14:paraId="6DA008B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 Młotek skalny. Materiał: stal nierdzewna- ilość 1 szt.</w:t>
            </w:r>
          </w:p>
          <w:p w14:paraId="2F7BCFB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Kauczukowa rękojeść amortyzująca uderzenia. Otwór do wpinania. Otwór w rękojeści do przywiązania repsznura. Zakrzywiona głowica ułatwia wybijanie haków.</w:t>
            </w:r>
          </w:p>
          <w:p w14:paraId="3BDC7AF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670 g +/-20 g.</w:t>
            </w:r>
          </w:p>
          <w:p w14:paraId="14664D9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33 cm +/-5cm.</w:t>
            </w:r>
          </w:p>
          <w:p w14:paraId="33BC71D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p w14:paraId="5F688EA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 Ręczna spitowanica z hartowanej i polerowanej stali nierdzewnej.</w:t>
            </w:r>
          </w:p>
          <w:p w14:paraId="4935DAC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Ergonomiczny uchwyt powlekany gumą, rowkami chroniącymi przed ślizganiem ręki.</w:t>
            </w:r>
          </w:p>
          <w:p w14:paraId="32163DD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Ciężar: 280 g+/-10 g</w:t>
            </w:r>
          </w:p>
          <w:p w14:paraId="1A5004A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Szerokość: 60 mm+/-10mm</w:t>
            </w:r>
          </w:p>
          <w:p w14:paraId="0ACF4B7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Długość: 158 mm +/-10 mm</w:t>
            </w:r>
          </w:p>
          <w:p w14:paraId="4D8E008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f) Worek na zestaw o pojemności ok. 25 litrów. Szelki nieregulowane, dwa uchwyty transportowe. Wykonane z wodoodpornego i wytrzymałego materiału.</w:t>
            </w:r>
          </w:p>
        </w:tc>
        <w:tc>
          <w:tcPr>
            <w:tcW w:w="2220" w:type="dxa"/>
            <w:tcBorders>
              <w:top w:val="single" w:sz="4" w:space="0" w:color="auto"/>
              <w:bottom w:val="single" w:sz="4" w:space="0" w:color="auto"/>
              <w:right w:val="single" w:sz="4" w:space="0" w:color="auto"/>
            </w:tcBorders>
          </w:tcPr>
          <w:p w14:paraId="0DC06FB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00007D04" w14:textId="2A8AD796"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3653899B"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31.</w:t>
            </w:r>
          </w:p>
        </w:tc>
        <w:tc>
          <w:tcPr>
            <w:tcW w:w="1851" w:type="dxa"/>
            <w:tcBorders>
              <w:top w:val="single" w:sz="4" w:space="0" w:color="auto"/>
              <w:left w:val="single" w:sz="4" w:space="0" w:color="auto"/>
              <w:bottom w:val="single" w:sz="4" w:space="0" w:color="auto"/>
              <w:right w:val="single" w:sz="4" w:space="0" w:color="auto"/>
            </w:tcBorders>
            <w:vAlign w:val="center"/>
            <w:hideMark/>
          </w:tcPr>
          <w:p w14:paraId="3DD2CF2F"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Wiertarka akumulatorowa udarowa</w:t>
            </w:r>
          </w:p>
        </w:tc>
        <w:tc>
          <w:tcPr>
            <w:tcW w:w="531" w:type="dxa"/>
            <w:tcBorders>
              <w:top w:val="single" w:sz="4" w:space="0" w:color="auto"/>
              <w:left w:val="nil"/>
              <w:bottom w:val="single" w:sz="4" w:space="0" w:color="auto"/>
              <w:right w:val="single" w:sz="4" w:space="0" w:color="auto"/>
            </w:tcBorders>
            <w:vAlign w:val="center"/>
            <w:hideMark/>
          </w:tcPr>
          <w:p w14:paraId="5B6309AD"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0177164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Parametry:</w:t>
            </w:r>
          </w:p>
          <w:p w14:paraId="509D7E6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napięcie: 18 V</w:t>
            </w:r>
          </w:p>
          <w:p w14:paraId="4505FCA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energia udaru: 2,3 J</w:t>
            </w:r>
          </w:p>
          <w:p w14:paraId="11BA2E18" w14:textId="6DEE9D41"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częstotliwość udaru: 0-</w:t>
            </w:r>
            <w:r w:rsidR="00801F5E">
              <w:rPr>
                <w:rFonts w:ascii="Times New Roman" w:eastAsia="Times New Roman" w:hAnsi="Times New Roman" w:cs="Times New Roman"/>
                <w:kern w:val="0"/>
                <w:lang w:eastAsia="pl-PL"/>
              </w:rPr>
              <w:t>49</w:t>
            </w:r>
            <w:r w:rsidRPr="00F92053">
              <w:rPr>
                <w:rFonts w:ascii="Times New Roman" w:eastAsia="Times New Roman" w:hAnsi="Times New Roman" w:cs="Times New Roman"/>
                <w:kern w:val="0"/>
                <w:lang w:eastAsia="pl-PL"/>
              </w:rPr>
              <w:t>00 ud/min</w:t>
            </w:r>
          </w:p>
          <w:p w14:paraId="2E8714A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prędkość bez obciążenia: 0-1400 obr/min</w:t>
            </w:r>
          </w:p>
          <w:p w14:paraId="0F2F2A0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maks. zdolność wiercenia w drewnie/metalu/betonie: 26/13/26 mm</w:t>
            </w:r>
          </w:p>
          <w:p w14:paraId="1F6BF13D" w14:textId="7FF27C6A"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poziom wibracji przy wierceniu: </w:t>
            </w:r>
            <w:r w:rsidR="00801F5E">
              <w:rPr>
                <w:rFonts w:ascii="Times New Roman" w:eastAsia="Times New Roman" w:hAnsi="Times New Roman" w:cs="Times New Roman"/>
                <w:kern w:val="0"/>
                <w:lang w:eastAsia="pl-PL"/>
              </w:rPr>
              <w:t>14</w:t>
            </w:r>
            <w:r w:rsidRPr="00F92053">
              <w:rPr>
                <w:rFonts w:ascii="Times New Roman" w:eastAsia="Times New Roman" w:hAnsi="Times New Roman" w:cs="Times New Roman"/>
                <w:kern w:val="0"/>
                <w:lang w:eastAsia="pl-PL"/>
              </w:rPr>
              <w:t>,9 m/s²</w:t>
            </w:r>
          </w:p>
          <w:p w14:paraId="0B126876" w14:textId="3630B8B1"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poziom wibracji przy dłutowaniu: </w:t>
            </w:r>
            <w:r w:rsidR="00801F5E">
              <w:rPr>
                <w:rFonts w:ascii="Times New Roman" w:eastAsia="Times New Roman" w:hAnsi="Times New Roman" w:cs="Times New Roman"/>
                <w:kern w:val="0"/>
                <w:lang w:eastAsia="pl-PL"/>
              </w:rPr>
              <w:t xml:space="preserve">12,7 </w:t>
            </w:r>
            <w:r w:rsidRPr="00F92053">
              <w:rPr>
                <w:rFonts w:ascii="Times New Roman" w:eastAsia="Times New Roman" w:hAnsi="Times New Roman" w:cs="Times New Roman"/>
                <w:kern w:val="0"/>
                <w:lang w:eastAsia="pl-PL"/>
              </w:rPr>
              <w:t>m/s²</w:t>
            </w:r>
          </w:p>
          <w:p w14:paraId="5C3E2C4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typ akumulatora: Li-ion</w:t>
            </w:r>
          </w:p>
          <w:p w14:paraId="5836004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waga z akumulatorem maks. 3,5 kg</w:t>
            </w:r>
          </w:p>
          <w:p w14:paraId="2AB5852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bezszczotkowy silnik</w:t>
            </w:r>
          </w:p>
          <w:p w14:paraId="10C0F49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system do bezkluczowej wymiany uchwytu wiertarskiego między SDS-Plus a uchwytem metalowym 13 mm.</w:t>
            </w:r>
          </w:p>
          <w:p w14:paraId="5574282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metalowa obudowa przekładni - optymalne osadzenie kół zębatych dla zwiększenia trwałości narzędzia.</w:t>
            </w:r>
          </w:p>
          <w:p w14:paraId="6434940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min. 3 tryby pracy - młotowiertarka, tylko młotek, tylko obrót</w:t>
            </w:r>
          </w:p>
          <w:p w14:paraId="50202ED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antywibracyjny uchwyt boczny zapewnia mniejsze narażenie na drgania.</w:t>
            </w:r>
          </w:p>
          <w:p w14:paraId="7DB25E9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kompatybilny z odsysaczem</w:t>
            </w:r>
          </w:p>
          <w:p w14:paraId="3EE4FC8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dostarczany w walizce</w:t>
            </w:r>
          </w:p>
          <w:p w14:paraId="71B8061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x baterie 18V</w:t>
            </w:r>
          </w:p>
          <w:p w14:paraId="3BCE1AF6"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zestaw wierteł do betonu</w:t>
            </w:r>
          </w:p>
          <w:p w14:paraId="6CED263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ładowarka</w:t>
            </w:r>
          </w:p>
          <w:p w14:paraId="60DFAD1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2 dłuta do betonu.</w:t>
            </w:r>
          </w:p>
        </w:tc>
        <w:tc>
          <w:tcPr>
            <w:tcW w:w="2220" w:type="dxa"/>
            <w:tcBorders>
              <w:top w:val="single" w:sz="4" w:space="0" w:color="auto"/>
              <w:bottom w:val="single" w:sz="4" w:space="0" w:color="auto"/>
              <w:right w:val="single" w:sz="4" w:space="0" w:color="auto"/>
            </w:tcBorders>
          </w:tcPr>
          <w:p w14:paraId="2B7D64F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2B9B769D" w14:textId="04983367"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2DC8A944"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32.</w:t>
            </w:r>
          </w:p>
        </w:tc>
        <w:tc>
          <w:tcPr>
            <w:tcW w:w="1851" w:type="dxa"/>
            <w:tcBorders>
              <w:top w:val="single" w:sz="4" w:space="0" w:color="auto"/>
              <w:left w:val="single" w:sz="4" w:space="0" w:color="auto"/>
              <w:bottom w:val="single" w:sz="4" w:space="0" w:color="auto"/>
              <w:right w:val="single" w:sz="4" w:space="0" w:color="auto"/>
            </w:tcBorders>
            <w:vAlign w:val="center"/>
            <w:hideMark/>
          </w:tcPr>
          <w:p w14:paraId="061272FE"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Manekin o wadze ok. 60-80 kg </w:t>
            </w:r>
          </w:p>
        </w:tc>
        <w:tc>
          <w:tcPr>
            <w:tcW w:w="531" w:type="dxa"/>
            <w:tcBorders>
              <w:top w:val="single" w:sz="4" w:space="0" w:color="auto"/>
              <w:left w:val="nil"/>
              <w:bottom w:val="single" w:sz="4" w:space="0" w:color="auto"/>
              <w:right w:val="single" w:sz="4" w:space="0" w:color="auto"/>
            </w:tcBorders>
            <w:vAlign w:val="center"/>
            <w:hideMark/>
          </w:tcPr>
          <w:p w14:paraId="0CD24102"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7914AF2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Manekin dorosłego człowieka umożliwiający:</w:t>
            </w:r>
          </w:p>
          <w:p w14:paraId="2991868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zakładanie opatrunków uciskowych i osłonowych,</w:t>
            </w:r>
          </w:p>
          <w:p w14:paraId="4EE2A49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symulacji amputacji urazowych na każdej kończynie z osobna (wszystkie kończyny rozdzielne),</w:t>
            </w:r>
          </w:p>
          <w:p w14:paraId="67D1DE0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budowa torsu umożliwia wykonywanie uciśnięć z widoczną relaksacją klatki piersiowej,</w:t>
            </w:r>
          </w:p>
          <w:p w14:paraId="793F4E7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stosowanie alternatyw udrożnienia typu maska I-gel, maska krtaniowa, rurka noso-gardłowa,</w:t>
            </w:r>
          </w:p>
          <w:p w14:paraId="0CB3081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prowadzenie oddechu zastępczego metodą usta-usta, za pomocą maski twarzowej, maski krtaniowej, w tym maski typu I-gel i worka samorozprężalnego (drożne górne drogi oddechowe z dojściem przez jamę ustną),</w:t>
            </w:r>
          </w:p>
          <w:p w14:paraId="4B4A762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uciskanie klatki piersiowej może być wykonywane również za pomocą urządzenia do mechanicznej kompresji klatki piersiowej (urządzenia typu Lucas lub równoważne),</w:t>
            </w:r>
          </w:p>
          <w:p w14:paraId="02A2C20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pakowanie ran głębokich (wound packing) w miejscu poza strefą zakładania opaski uciskowej (poza kończynami),</w:t>
            </w:r>
          </w:p>
          <w:p w14:paraId="38FA71E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płukania górnych dróg oddechowych celem dezynfekcji,</w:t>
            </w:r>
          </w:p>
          <w:p w14:paraId="7AF1030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zalewania górnych dróg oddechowych płynami celem ćwiczenia odsysania,</w:t>
            </w:r>
          </w:p>
          <w:p w14:paraId="0B0D753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 odtwarzanie z rejonu jamy ustnej dźwięków oddechowych, których głośność i rodzaj można zmieniać zdalnie w trakcie ćwiczenia z poziomu smartfona z systemem Android (ćwiczący musi sam rozpoznawać rodzaj usłyszanego oddechu),</w:t>
            </w:r>
          </w:p>
          <w:p w14:paraId="1E577569"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możliwość samodzielnego nagrywania ścieżek dźwiękowych za pomocą aplikacji typu „dyktafon” i odtwarzanie ich z głośnika implementowanego do manekina,</w:t>
            </w:r>
          </w:p>
          <w:p w14:paraId="1C40053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odporny na upadki, uderzenia, przetarcia bez utraty właściwości użytkowych</w:t>
            </w:r>
          </w:p>
          <w:p w14:paraId="5F1551DE"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musi umożliwiać używanie z wykorzystaniem technik ratownictwa wysokościowego,</w:t>
            </w:r>
          </w:p>
          <w:p w14:paraId="4FF29CA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korpus i kończyny manekina są wykonane z miękkich, elastycznych warstw zewnętrznych z elastycznym wypełnieniem wewnętrznym,</w:t>
            </w:r>
          </w:p>
          <w:p w14:paraId="29704E78"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konstrukcja manekina składa się z dwóch warstw tkanin technicznych i taśm wzmacniających,</w:t>
            </w:r>
          </w:p>
          <w:p w14:paraId="547F13FB"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o wadze 80kg, dopuszczalna tolerancja wagi +/- 2 kg</w:t>
            </w:r>
          </w:p>
          <w:p w14:paraId="2A2E5B7A"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wzrost (długość ) manekina min. 185 cm,</w:t>
            </w:r>
          </w:p>
          <w:p w14:paraId="4F78223F"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manekin posiada na klatce piersiowej i na plecach miejsca do montażu sztucznej rany celem wykonania symulacji rany penetracyjnej klatki piersiowej,</w:t>
            </w:r>
          </w:p>
          <w:p w14:paraId="4EC6BD4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certyfikat CE,</w:t>
            </w:r>
          </w:p>
          <w:p w14:paraId="39591AD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warstwa technicznej tkaniny zewnętrznej:</w:t>
            </w:r>
          </w:p>
          <w:p w14:paraId="2A66E10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wodoodporność ( miara oporu dla wody przenikającej mierzona wysokością słupa hydrostatycznego wody oddziaływującej na produkt ) badana zgodnie z normą EN 20811/ISO811 min.:</w:t>
            </w:r>
          </w:p>
          <w:p w14:paraId="47D485B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500mm</w:t>
            </w:r>
          </w:p>
          <w:p w14:paraId="3F1B919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wykonana z poliamidu typu PA 6.6 lub równoważnego (odporność na smary, ropę, środki czyszczące, benzynę, alkaloidy i promieniowanie UV),</w:t>
            </w:r>
          </w:p>
          <w:p w14:paraId="1FACC68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p w14:paraId="4248711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Wyposażenie:</w:t>
            </w:r>
          </w:p>
          <w:p w14:paraId="7026A57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kombinezon posiadający rozpięcia na nogawkach, rękawach, klatce piersiowej i plecach celem wykonania ekspozycji do badania urazowego,</w:t>
            </w:r>
          </w:p>
          <w:p w14:paraId="15A5BB1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obuwie,</w:t>
            </w:r>
          </w:p>
          <w:p w14:paraId="12072F82"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nakładki zabezpieczające przed przetarciami na końcówki rąk manekina,</w:t>
            </w:r>
          </w:p>
          <w:p w14:paraId="38B6530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nosze płachtowe,</w:t>
            </w:r>
          </w:p>
          <w:p w14:paraId="459B6A30"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głośnik działający w technologii bluetooth,</w:t>
            </w:r>
          </w:p>
          <w:p w14:paraId="764593F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dodatkowo manekin musi posiadać symulacje urazów wysokiej wierności składającej się z:</w:t>
            </w:r>
          </w:p>
          <w:p w14:paraId="664982F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żeber model na taśmie nośnej z doprowadzeniem krwi,</w:t>
            </w:r>
          </w:p>
          <w:p w14:paraId="2D31B4F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ciało obce model na taśmie nośnej bez doprowadzenia krwi,</w:t>
            </w:r>
          </w:p>
          <w:p w14:paraId="66F837E7"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rana cięta podwójna model na taśmie nośnej z doprowadzeniem krwi,</w:t>
            </w:r>
          </w:p>
          <w:p w14:paraId="5B858065"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złamanie otwarte kości długiej model na taśmie nośnej z doprowadzeniem krwi.</w:t>
            </w:r>
          </w:p>
        </w:tc>
        <w:tc>
          <w:tcPr>
            <w:tcW w:w="2220" w:type="dxa"/>
            <w:tcBorders>
              <w:top w:val="single" w:sz="4" w:space="0" w:color="auto"/>
              <w:bottom w:val="single" w:sz="4" w:space="0" w:color="auto"/>
              <w:right w:val="single" w:sz="4" w:space="0" w:color="auto"/>
            </w:tcBorders>
          </w:tcPr>
          <w:p w14:paraId="5DF8A2B3"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5A716553" w14:textId="26869448" w:rsidTr="00AE4150">
        <w:trPr>
          <w:trHeight w:val="300"/>
        </w:trPr>
        <w:tc>
          <w:tcPr>
            <w:tcW w:w="415" w:type="dxa"/>
            <w:tcBorders>
              <w:top w:val="single" w:sz="4" w:space="0" w:color="auto"/>
              <w:left w:val="single" w:sz="4" w:space="0" w:color="auto"/>
              <w:bottom w:val="single" w:sz="4" w:space="0" w:color="auto"/>
              <w:right w:val="nil"/>
            </w:tcBorders>
            <w:noWrap/>
            <w:vAlign w:val="center"/>
            <w:hideMark/>
          </w:tcPr>
          <w:p w14:paraId="0622294C"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33.</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7970E4A"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Drabina przenośna</w:t>
            </w:r>
          </w:p>
        </w:tc>
        <w:tc>
          <w:tcPr>
            <w:tcW w:w="531" w:type="dxa"/>
            <w:tcBorders>
              <w:top w:val="single" w:sz="4" w:space="0" w:color="auto"/>
              <w:left w:val="nil"/>
              <w:bottom w:val="single" w:sz="4" w:space="0" w:color="auto"/>
              <w:right w:val="single" w:sz="4" w:space="0" w:color="auto"/>
            </w:tcBorders>
            <w:vAlign w:val="center"/>
            <w:hideMark/>
          </w:tcPr>
          <w:p w14:paraId="290C2A3D"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52BD3B94"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Pojedyncza składana drabina strażacka z hakami.</w:t>
            </w:r>
          </w:p>
          <w:p w14:paraId="40A3794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lastRenderedPageBreak/>
              <w:t>Zgodna z normą EN1147. Wyposażona w 260 mm łukowate haki górne i 40 mm rurę z podłużnymi, wzmocnionymi słupkami. Z zawiasami z automatyczną blokadą. Waga maks. 11kg, długość po złożeniu maks. 260 cm, długość po rozłożeniu min. 500 cm, liczba stopni maks. 14.</w:t>
            </w:r>
          </w:p>
        </w:tc>
        <w:tc>
          <w:tcPr>
            <w:tcW w:w="2220" w:type="dxa"/>
            <w:tcBorders>
              <w:top w:val="single" w:sz="4" w:space="0" w:color="auto"/>
              <w:bottom w:val="single" w:sz="4" w:space="0" w:color="auto"/>
              <w:right w:val="single" w:sz="4" w:space="0" w:color="auto"/>
            </w:tcBorders>
          </w:tcPr>
          <w:p w14:paraId="13F34D2D"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3D9992F1" w14:textId="77E4619B" w:rsidTr="00AE4150">
        <w:trPr>
          <w:trHeight w:val="600"/>
        </w:trPr>
        <w:tc>
          <w:tcPr>
            <w:tcW w:w="415" w:type="dxa"/>
            <w:tcBorders>
              <w:top w:val="single" w:sz="4" w:space="0" w:color="auto"/>
              <w:left w:val="single" w:sz="4" w:space="0" w:color="auto"/>
              <w:bottom w:val="single" w:sz="4" w:space="0" w:color="auto"/>
              <w:right w:val="nil"/>
            </w:tcBorders>
            <w:noWrap/>
            <w:vAlign w:val="center"/>
            <w:hideMark/>
          </w:tcPr>
          <w:p w14:paraId="4B48FFA3" w14:textId="34953D9E"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Pr>
                <w:rFonts w:ascii="Times New Roman" w:eastAsia="Times New Roman" w:hAnsi="Times New Roman" w:cs="Times New Roman"/>
                <w:kern w:val="0"/>
                <w:lang w:eastAsia="pl-PL"/>
              </w:rPr>
              <w:t>4</w:t>
            </w:r>
            <w:r w:rsidRPr="00F92053">
              <w:rPr>
                <w:rFonts w:ascii="Times New Roman" w:eastAsia="Times New Roman" w:hAnsi="Times New Roman" w:cs="Times New Roman"/>
                <w:kern w:val="0"/>
                <w:lang w:eastAsia="pl-PL"/>
              </w:rPr>
              <w:t>.</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A83EBED"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Podręczny sprzęt burzący (np. bosak lekki – stalowy, topór ciężki, Inopur)</w:t>
            </w:r>
          </w:p>
        </w:tc>
        <w:tc>
          <w:tcPr>
            <w:tcW w:w="531" w:type="dxa"/>
            <w:tcBorders>
              <w:top w:val="single" w:sz="4" w:space="0" w:color="auto"/>
              <w:left w:val="nil"/>
              <w:bottom w:val="single" w:sz="4" w:space="0" w:color="auto"/>
              <w:right w:val="single" w:sz="4" w:space="0" w:color="auto"/>
            </w:tcBorders>
            <w:vAlign w:val="center"/>
            <w:hideMark/>
          </w:tcPr>
          <w:p w14:paraId="41FEC986"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6685FF21"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Wielofunkcyjne  narzędzie, którym można uderzać, ciąć, rozpierać, podnosić, klinować i wyważać. Wyposażone w odłączalny klin. Zoptymalizowane ostrza tnące i konstrukcja szczęk powodujący, że można nimi przecinać pręty zbrojeniowe, łańcuchy i kłódki. Możliwość cięcia prętów okrągłych o średnicy do ø18 mm (S235). Łatwo wymienialne ostrza tnące. Pompa dwustopniowa zapewniająca maksymalną siłę cięcia 14,2 tony i maksymalną siłę rozpierania 3,4 tony. W zestawie uprząż + uchwyt do mocowania narzędzia w pojeździe.</w:t>
            </w:r>
          </w:p>
        </w:tc>
        <w:tc>
          <w:tcPr>
            <w:tcW w:w="2220" w:type="dxa"/>
            <w:tcBorders>
              <w:top w:val="single" w:sz="4" w:space="0" w:color="auto"/>
              <w:bottom w:val="single" w:sz="4" w:space="0" w:color="auto"/>
              <w:right w:val="single" w:sz="4" w:space="0" w:color="auto"/>
            </w:tcBorders>
          </w:tcPr>
          <w:p w14:paraId="0F81623C" w14:textId="77777777" w:rsidR="00AE4150" w:rsidRPr="00F92053" w:rsidRDefault="00AE4150" w:rsidP="001D4E1D">
            <w:pPr>
              <w:spacing w:after="0" w:line="240" w:lineRule="auto"/>
              <w:jc w:val="both"/>
              <w:rPr>
                <w:rFonts w:ascii="Times New Roman" w:eastAsia="Times New Roman" w:hAnsi="Times New Roman" w:cs="Times New Roman"/>
                <w:kern w:val="0"/>
                <w:lang w:eastAsia="pl-PL"/>
              </w:rPr>
            </w:pPr>
          </w:p>
        </w:tc>
      </w:tr>
      <w:tr w:rsidR="00AE4150" w:rsidRPr="00F92053" w14:paraId="0A72F7EB" w14:textId="71A25310" w:rsidTr="00AE4150">
        <w:trPr>
          <w:trHeight w:val="600"/>
        </w:trPr>
        <w:tc>
          <w:tcPr>
            <w:tcW w:w="415" w:type="dxa"/>
            <w:tcBorders>
              <w:top w:val="single" w:sz="4" w:space="0" w:color="auto"/>
              <w:left w:val="single" w:sz="4" w:space="0" w:color="auto"/>
              <w:bottom w:val="single" w:sz="4" w:space="0" w:color="auto"/>
              <w:right w:val="nil"/>
            </w:tcBorders>
            <w:noWrap/>
            <w:vAlign w:val="center"/>
          </w:tcPr>
          <w:p w14:paraId="47A70E5A" w14:textId="1032305A"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3</w:t>
            </w:r>
            <w:r>
              <w:rPr>
                <w:rFonts w:ascii="Times New Roman" w:eastAsia="Times New Roman" w:hAnsi="Times New Roman" w:cs="Times New Roman"/>
                <w:kern w:val="0"/>
                <w:lang w:eastAsia="pl-PL"/>
              </w:rPr>
              <w:t>5.</w:t>
            </w:r>
          </w:p>
        </w:tc>
        <w:tc>
          <w:tcPr>
            <w:tcW w:w="1851" w:type="dxa"/>
            <w:tcBorders>
              <w:top w:val="single" w:sz="4" w:space="0" w:color="auto"/>
              <w:left w:val="single" w:sz="4" w:space="0" w:color="auto"/>
              <w:bottom w:val="single" w:sz="4" w:space="0" w:color="auto"/>
              <w:right w:val="single" w:sz="4" w:space="0" w:color="auto"/>
            </w:tcBorders>
            <w:vAlign w:val="center"/>
          </w:tcPr>
          <w:p w14:paraId="6EDE74A0" w14:textId="77777777" w:rsidR="00AE4150" w:rsidRPr="00F92053" w:rsidRDefault="00AE4150" w:rsidP="001D4E1D">
            <w:pPr>
              <w:spacing w:after="0" w:line="240" w:lineRule="auto"/>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Wytyczne w zakresie informacyjno-promocyjnym dla projektów</w:t>
            </w:r>
          </w:p>
        </w:tc>
        <w:tc>
          <w:tcPr>
            <w:tcW w:w="531" w:type="dxa"/>
            <w:tcBorders>
              <w:top w:val="single" w:sz="4" w:space="0" w:color="auto"/>
              <w:left w:val="nil"/>
              <w:bottom w:val="single" w:sz="4" w:space="0" w:color="auto"/>
              <w:right w:val="single" w:sz="4" w:space="0" w:color="auto"/>
            </w:tcBorders>
            <w:vAlign w:val="center"/>
          </w:tcPr>
          <w:p w14:paraId="672D0779" w14:textId="77777777" w:rsidR="00AE4150" w:rsidRPr="00F92053" w:rsidRDefault="00AE4150" w:rsidP="001D4E1D">
            <w:pPr>
              <w:spacing w:after="0" w:line="240" w:lineRule="auto"/>
              <w:jc w:val="center"/>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1</w:t>
            </w:r>
          </w:p>
        </w:tc>
        <w:tc>
          <w:tcPr>
            <w:tcW w:w="10501" w:type="dxa"/>
            <w:tcBorders>
              <w:top w:val="single" w:sz="4" w:space="0" w:color="auto"/>
              <w:left w:val="nil"/>
              <w:bottom w:val="single" w:sz="4" w:space="0" w:color="auto"/>
              <w:right w:val="single" w:sz="4" w:space="0" w:color="auto"/>
            </w:tcBorders>
            <w:noWrap/>
            <w:vAlign w:val="center"/>
          </w:tcPr>
          <w:p w14:paraId="458495C8" w14:textId="3CF38E67" w:rsidR="00AE4150" w:rsidRPr="00F92053" w:rsidRDefault="00AE4150" w:rsidP="00840C7F">
            <w:pPr>
              <w:spacing w:after="0" w:line="240" w:lineRule="auto"/>
              <w:jc w:val="both"/>
              <w:rPr>
                <w:rFonts w:ascii="Times New Roman" w:eastAsia="Times New Roman" w:hAnsi="Times New Roman" w:cs="Times New Roman"/>
                <w:kern w:val="0"/>
                <w:lang w:eastAsia="pl-PL"/>
              </w:rPr>
            </w:pPr>
            <w:r w:rsidRPr="00F92053">
              <w:rPr>
                <w:rFonts w:ascii="Times New Roman" w:eastAsia="Times New Roman" w:hAnsi="Times New Roman" w:cs="Times New Roman"/>
                <w:kern w:val="0"/>
                <w:lang w:eastAsia="pl-PL"/>
              </w:rPr>
              <w:t xml:space="preserve">Do każdego pakietu należy dostarczyć naklejkę formatu A3 oraz tabliczkę informacyjną formatu A3. Naklejki należy wykonać na folii samoprzylepnej, odpornej na niekorzystne działanie warunków atmosferycznych. </w:t>
            </w:r>
            <w:r>
              <w:rPr>
                <w:rFonts w:ascii="Times New Roman" w:eastAsia="Times New Roman" w:hAnsi="Times New Roman" w:cs="Times New Roman"/>
                <w:kern w:val="0"/>
                <w:lang w:eastAsia="pl-PL"/>
              </w:rPr>
              <w:t>Tabliczki informacyjne należy wykonać na sztywnym materiale</w:t>
            </w:r>
            <w:r w:rsidRPr="0039693D">
              <w:rPr>
                <w:rFonts w:ascii="Times New Roman" w:eastAsia="Times New Roman" w:hAnsi="Times New Roman" w:cs="Times New Roman"/>
                <w:kern w:val="0"/>
                <w:lang w:eastAsia="pl-PL"/>
              </w:rPr>
              <w:t xml:space="preserve"> o grubości </w:t>
            </w:r>
            <w:r>
              <w:rPr>
                <w:rFonts w:ascii="Times New Roman" w:eastAsia="Times New Roman" w:hAnsi="Times New Roman" w:cs="Times New Roman"/>
                <w:kern w:val="0"/>
                <w:lang w:eastAsia="pl-PL"/>
              </w:rPr>
              <w:t>min. 2</w:t>
            </w:r>
            <w:r w:rsidRPr="0039693D">
              <w:rPr>
                <w:rFonts w:ascii="Times New Roman" w:eastAsia="Times New Roman" w:hAnsi="Times New Roman" w:cs="Times New Roman"/>
                <w:kern w:val="0"/>
                <w:lang w:eastAsia="pl-PL"/>
              </w:rPr>
              <w:t xml:space="preserve"> mm</w:t>
            </w:r>
            <w:r>
              <w:rPr>
                <w:rFonts w:ascii="Times New Roman" w:eastAsia="Times New Roman" w:hAnsi="Times New Roman" w:cs="Times New Roman"/>
                <w:kern w:val="0"/>
                <w:lang w:eastAsia="pl-PL"/>
              </w:rPr>
              <w:t xml:space="preserve">. </w:t>
            </w:r>
            <w:r w:rsidRPr="00F92053">
              <w:rPr>
                <w:rFonts w:ascii="Times New Roman" w:eastAsia="Times New Roman" w:hAnsi="Times New Roman" w:cs="Times New Roman"/>
                <w:kern w:val="0"/>
                <w:lang w:eastAsia="pl-PL"/>
              </w:rPr>
              <w:t>Wzory naklejek i tabliczek stanowią załącznik do umowy. Dodatkowo, Wykonawca przekaże każdemu z Użytkowników po 3 szt. naklejek oraz 2 szt. tabliczek informacyjnych.</w:t>
            </w:r>
          </w:p>
        </w:tc>
        <w:tc>
          <w:tcPr>
            <w:tcW w:w="2220" w:type="dxa"/>
            <w:tcBorders>
              <w:top w:val="single" w:sz="4" w:space="0" w:color="auto"/>
              <w:bottom w:val="single" w:sz="4" w:space="0" w:color="auto"/>
              <w:right w:val="single" w:sz="4" w:space="0" w:color="auto"/>
            </w:tcBorders>
          </w:tcPr>
          <w:p w14:paraId="7B5980A6" w14:textId="77777777" w:rsidR="00AE4150" w:rsidRPr="00F92053" w:rsidRDefault="00AE4150" w:rsidP="00840C7F">
            <w:pPr>
              <w:spacing w:after="0" w:line="240" w:lineRule="auto"/>
              <w:jc w:val="both"/>
              <w:rPr>
                <w:rFonts w:ascii="Times New Roman" w:eastAsia="Times New Roman" w:hAnsi="Times New Roman" w:cs="Times New Roman"/>
                <w:kern w:val="0"/>
                <w:lang w:eastAsia="pl-PL"/>
              </w:rPr>
            </w:pPr>
          </w:p>
        </w:tc>
      </w:tr>
      <w:tr w:rsidR="00AE4150" w:rsidRPr="00F92053" w14:paraId="25239EC7" w14:textId="33A9599D" w:rsidTr="00AE4150">
        <w:trPr>
          <w:trHeight w:val="1589"/>
        </w:trPr>
        <w:tc>
          <w:tcPr>
            <w:tcW w:w="415" w:type="dxa"/>
            <w:tcBorders>
              <w:top w:val="single" w:sz="4" w:space="0" w:color="auto"/>
              <w:left w:val="single" w:sz="4" w:space="0" w:color="auto"/>
              <w:bottom w:val="single" w:sz="4" w:space="0" w:color="auto"/>
              <w:right w:val="nil"/>
            </w:tcBorders>
            <w:noWrap/>
            <w:vAlign w:val="center"/>
          </w:tcPr>
          <w:p w14:paraId="4F600EA9" w14:textId="0E160305" w:rsidR="00AE4150" w:rsidRPr="00F92053" w:rsidRDefault="00AE4150" w:rsidP="004B2ACE">
            <w:pPr>
              <w:spacing w:after="0" w:line="240" w:lineRule="auto"/>
              <w:rPr>
                <w:rFonts w:ascii="Times New Roman" w:eastAsia="Times New Roman" w:hAnsi="Times New Roman" w:cs="Times New Roman"/>
                <w:kern w:val="0"/>
                <w:lang w:eastAsia="pl-PL"/>
              </w:rPr>
            </w:pPr>
            <w:r>
              <w:rPr>
                <w:rFonts w:ascii="Times New Roman" w:eastAsia="Times New Roman" w:hAnsi="Times New Roman" w:cs="Times New Roman"/>
                <w:kern w:val="0"/>
                <w:lang w:eastAsia="pl-PL"/>
              </w:rPr>
              <w:t>36.</w:t>
            </w:r>
          </w:p>
        </w:tc>
        <w:tc>
          <w:tcPr>
            <w:tcW w:w="1851" w:type="dxa"/>
            <w:tcBorders>
              <w:top w:val="single" w:sz="4" w:space="0" w:color="auto"/>
              <w:left w:val="single" w:sz="4" w:space="0" w:color="auto"/>
              <w:bottom w:val="single" w:sz="4" w:space="0" w:color="auto"/>
              <w:right w:val="single" w:sz="4" w:space="0" w:color="auto"/>
            </w:tcBorders>
          </w:tcPr>
          <w:p w14:paraId="331F3885" w14:textId="2BE7A3DE" w:rsidR="00AE4150" w:rsidRPr="004B2ACE" w:rsidRDefault="00AE4150" w:rsidP="004B2ACE">
            <w:pPr>
              <w:spacing w:after="0" w:line="240" w:lineRule="auto"/>
              <w:rPr>
                <w:rFonts w:ascii="Times New Roman" w:eastAsia="Times New Roman" w:hAnsi="Times New Roman" w:cs="Times New Roman"/>
                <w:kern w:val="0"/>
                <w:lang w:eastAsia="pl-PL"/>
              </w:rPr>
            </w:pPr>
            <w:r w:rsidRPr="004B2ACE">
              <w:rPr>
                <w:rFonts w:ascii="Times New Roman" w:hAnsi="Times New Roman" w:cs="Times New Roman"/>
              </w:rPr>
              <w:t>Detektor wielogazowy</w:t>
            </w:r>
          </w:p>
        </w:tc>
        <w:tc>
          <w:tcPr>
            <w:tcW w:w="531" w:type="dxa"/>
            <w:tcBorders>
              <w:top w:val="single" w:sz="4" w:space="0" w:color="auto"/>
              <w:left w:val="nil"/>
              <w:bottom w:val="single" w:sz="4" w:space="0" w:color="auto"/>
              <w:right w:val="single" w:sz="4" w:space="0" w:color="auto"/>
            </w:tcBorders>
          </w:tcPr>
          <w:p w14:paraId="4FC818F6" w14:textId="708647FF" w:rsidR="00AE4150" w:rsidRPr="004B2ACE" w:rsidRDefault="00AE4150" w:rsidP="004B2ACE">
            <w:pPr>
              <w:spacing w:after="0" w:line="240" w:lineRule="auto"/>
              <w:jc w:val="center"/>
              <w:rPr>
                <w:rFonts w:ascii="Times New Roman" w:eastAsia="Times New Roman" w:hAnsi="Times New Roman" w:cs="Times New Roman"/>
                <w:kern w:val="0"/>
                <w:lang w:eastAsia="pl-PL"/>
              </w:rPr>
            </w:pPr>
            <w:r w:rsidRPr="004B2ACE">
              <w:rPr>
                <w:rFonts w:ascii="Times New Roman" w:hAnsi="Times New Roman" w:cs="Times New Roman"/>
              </w:rPr>
              <w:t>1</w:t>
            </w:r>
          </w:p>
        </w:tc>
        <w:tc>
          <w:tcPr>
            <w:tcW w:w="10501" w:type="dxa"/>
            <w:tcBorders>
              <w:top w:val="single" w:sz="4" w:space="0" w:color="auto"/>
              <w:left w:val="nil"/>
              <w:bottom w:val="single" w:sz="4" w:space="0" w:color="auto"/>
              <w:right w:val="single" w:sz="4" w:space="0" w:color="auto"/>
            </w:tcBorders>
            <w:noWrap/>
          </w:tcPr>
          <w:p w14:paraId="01EE76B6" w14:textId="77777777" w:rsidR="00AE4150" w:rsidRPr="004B2ACE" w:rsidRDefault="00AE4150" w:rsidP="004B2ACE">
            <w:pPr>
              <w:spacing w:after="0" w:line="240" w:lineRule="auto"/>
              <w:jc w:val="both"/>
              <w:rPr>
                <w:rFonts w:ascii="Times New Roman" w:hAnsi="Times New Roman" w:cs="Times New Roman"/>
              </w:rPr>
            </w:pPr>
            <w:r w:rsidRPr="004B2ACE">
              <w:rPr>
                <w:rFonts w:ascii="Times New Roman" w:hAnsi="Times New Roman" w:cs="Times New Roman"/>
              </w:rPr>
              <w:t>Do wykrywania różnych gazów, w tym par i gazów palnych - Ex, O2, CO-LC, H2S-LC.</w:t>
            </w:r>
          </w:p>
          <w:p w14:paraId="79A03941" w14:textId="77777777" w:rsidR="00AE4150" w:rsidRPr="004B2ACE" w:rsidRDefault="00AE4150"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Zakresy pomiarowe: </w:t>
            </w:r>
          </w:p>
          <w:p w14:paraId="12C1778A" w14:textId="77777777" w:rsidR="00AE4150" w:rsidRPr="004B2ACE" w:rsidRDefault="00AE4150"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Ex: 0 - 100% DGW</w:t>
            </w:r>
          </w:p>
          <w:p w14:paraId="2313A59A" w14:textId="77777777" w:rsidR="00AE4150" w:rsidRPr="004B2ACE" w:rsidRDefault="00AE4150"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O2: 0 - 25% obj.</w:t>
            </w:r>
          </w:p>
          <w:p w14:paraId="43C4CED3" w14:textId="38A759F9" w:rsidR="00AE4150" w:rsidRPr="004B2ACE" w:rsidRDefault="00AE4150"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H2S: 0 - 100 ppm</w:t>
            </w:r>
          </w:p>
          <w:p w14:paraId="4A727C9E" w14:textId="2D9BD24E" w:rsidR="00AE4150" w:rsidRPr="004B2ACE" w:rsidRDefault="00AE4150" w:rsidP="004B2ACE">
            <w:pPr>
              <w:spacing w:after="0" w:line="240" w:lineRule="auto"/>
              <w:jc w:val="both"/>
              <w:rPr>
                <w:rFonts w:ascii="Times New Roman" w:eastAsia="Times New Roman" w:hAnsi="Times New Roman" w:cs="Times New Roman"/>
                <w:kern w:val="0"/>
                <w:lang w:eastAsia="pl-PL"/>
              </w:rPr>
            </w:pPr>
            <w:r w:rsidRPr="004B2ACE">
              <w:rPr>
                <w:rFonts w:ascii="Times New Roman" w:eastAsia="Times New Roman" w:hAnsi="Times New Roman" w:cs="Times New Roman"/>
                <w:kern w:val="0"/>
                <w:lang w:eastAsia="pl-PL"/>
              </w:rPr>
              <w:t xml:space="preserve">    CO: 0 - 2 000 ppm</w:t>
            </w:r>
          </w:p>
        </w:tc>
        <w:tc>
          <w:tcPr>
            <w:tcW w:w="2220" w:type="dxa"/>
            <w:tcBorders>
              <w:top w:val="single" w:sz="4" w:space="0" w:color="auto"/>
              <w:bottom w:val="single" w:sz="4" w:space="0" w:color="auto"/>
              <w:right w:val="single" w:sz="4" w:space="0" w:color="auto"/>
            </w:tcBorders>
          </w:tcPr>
          <w:p w14:paraId="02DFB8E0" w14:textId="77777777" w:rsidR="00AE4150" w:rsidRPr="004B2ACE" w:rsidRDefault="00AE4150" w:rsidP="004B2ACE">
            <w:pPr>
              <w:spacing w:after="0" w:line="240" w:lineRule="auto"/>
              <w:jc w:val="both"/>
              <w:rPr>
                <w:rFonts w:ascii="Times New Roman" w:hAnsi="Times New Roman" w:cs="Times New Roman"/>
              </w:rPr>
            </w:pPr>
          </w:p>
        </w:tc>
      </w:tr>
    </w:tbl>
    <w:p w14:paraId="05602DC1" w14:textId="77777777" w:rsidR="00F92053" w:rsidRPr="00F92053" w:rsidRDefault="00F92053">
      <w:pPr>
        <w:rPr>
          <w:rFonts w:ascii="Times New Roman" w:hAnsi="Times New Roman" w:cs="Times New Roman"/>
        </w:rPr>
      </w:pPr>
    </w:p>
    <w:sectPr w:rsidR="00F92053" w:rsidRPr="00F92053" w:rsidSect="00F92053">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D3B"/>
    <w:rsid w:val="00047F08"/>
    <w:rsid w:val="000A17C5"/>
    <w:rsid w:val="000C500B"/>
    <w:rsid w:val="000E223E"/>
    <w:rsid w:val="001000A5"/>
    <w:rsid w:val="00165249"/>
    <w:rsid w:val="00197948"/>
    <w:rsid w:val="001B326C"/>
    <w:rsid w:val="001B3FDF"/>
    <w:rsid w:val="001C0704"/>
    <w:rsid w:val="001D0FB6"/>
    <w:rsid w:val="001E0AB9"/>
    <w:rsid w:val="00201D56"/>
    <w:rsid w:val="00205065"/>
    <w:rsid w:val="00205146"/>
    <w:rsid w:val="00206C29"/>
    <w:rsid w:val="00245799"/>
    <w:rsid w:val="00255BC8"/>
    <w:rsid w:val="002749B7"/>
    <w:rsid w:val="00283F50"/>
    <w:rsid w:val="002915CA"/>
    <w:rsid w:val="002938A0"/>
    <w:rsid w:val="002A20C0"/>
    <w:rsid w:val="002B33DF"/>
    <w:rsid w:val="002D4717"/>
    <w:rsid w:val="002D6CEC"/>
    <w:rsid w:val="002E0502"/>
    <w:rsid w:val="002E6BD7"/>
    <w:rsid w:val="002F28FF"/>
    <w:rsid w:val="002F3BA9"/>
    <w:rsid w:val="00301FC7"/>
    <w:rsid w:val="0030237B"/>
    <w:rsid w:val="00307223"/>
    <w:rsid w:val="00342D20"/>
    <w:rsid w:val="00385D3D"/>
    <w:rsid w:val="0039693D"/>
    <w:rsid w:val="003A723A"/>
    <w:rsid w:val="003F1732"/>
    <w:rsid w:val="00413026"/>
    <w:rsid w:val="0042073A"/>
    <w:rsid w:val="00432FF1"/>
    <w:rsid w:val="00436046"/>
    <w:rsid w:val="00444987"/>
    <w:rsid w:val="004468E1"/>
    <w:rsid w:val="0046522A"/>
    <w:rsid w:val="0046650C"/>
    <w:rsid w:val="004753F6"/>
    <w:rsid w:val="004B2ACE"/>
    <w:rsid w:val="005063AE"/>
    <w:rsid w:val="00514A6C"/>
    <w:rsid w:val="00515BF8"/>
    <w:rsid w:val="005B4D53"/>
    <w:rsid w:val="005E0F33"/>
    <w:rsid w:val="005E5635"/>
    <w:rsid w:val="0063138A"/>
    <w:rsid w:val="00632C58"/>
    <w:rsid w:val="0066401F"/>
    <w:rsid w:val="00666FAA"/>
    <w:rsid w:val="006D44B1"/>
    <w:rsid w:val="006E49CB"/>
    <w:rsid w:val="007159C7"/>
    <w:rsid w:val="0072722A"/>
    <w:rsid w:val="00762A72"/>
    <w:rsid w:val="007922E6"/>
    <w:rsid w:val="007A26A5"/>
    <w:rsid w:val="007A43CE"/>
    <w:rsid w:val="007D2CC2"/>
    <w:rsid w:val="007E6B1C"/>
    <w:rsid w:val="007E7A7D"/>
    <w:rsid w:val="007F2DE6"/>
    <w:rsid w:val="00801F5E"/>
    <w:rsid w:val="00814F69"/>
    <w:rsid w:val="0081784A"/>
    <w:rsid w:val="00840C7F"/>
    <w:rsid w:val="008512CF"/>
    <w:rsid w:val="00857323"/>
    <w:rsid w:val="008B262E"/>
    <w:rsid w:val="008C4D33"/>
    <w:rsid w:val="008D6682"/>
    <w:rsid w:val="009022C5"/>
    <w:rsid w:val="00910E6E"/>
    <w:rsid w:val="00983690"/>
    <w:rsid w:val="009A4ED0"/>
    <w:rsid w:val="009B011A"/>
    <w:rsid w:val="009B1940"/>
    <w:rsid w:val="009F549E"/>
    <w:rsid w:val="00A407F0"/>
    <w:rsid w:val="00AA0AC3"/>
    <w:rsid w:val="00AA50F3"/>
    <w:rsid w:val="00AB4C2A"/>
    <w:rsid w:val="00AD07D1"/>
    <w:rsid w:val="00AE4150"/>
    <w:rsid w:val="00AF0985"/>
    <w:rsid w:val="00B112FF"/>
    <w:rsid w:val="00B142FF"/>
    <w:rsid w:val="00B2132D"/>
    <w:rsid w:val="00B25BEE"/>
    <w:rsid w:val="00B55B25"/>
    <w:rsid w:val="00B630EF"/>
    <w:rsid w:val="00B633DE"/>
    <w:rsid w:val="00B74C90"/>
    <w:rsid w:val="00B93FA8"/>
    <w:rsid w:val="00BB0058"/>
    <w:rsid w:val="00BC0669"/>
    <w:rsid w:val="00BC7483"/>
    <w:rsid w:val="00BD43BF"/>
    <w:rsid w:val="00BE06D4"/>
    <w:rsid w:val="00C128F0"/>
    <w:rsid w:val="00C167B9"/>
    <w:rsid w:val="00C322F9"/>
    <w:rsid w:val="00C32D3B"/>
    <w:rsid w:val="00C3556A"/>
    <w:rsid w:val="00C424B5"/>
    <w:rsid w:val="00C522B2"/>
    <w:rsid w:val="00C579A9"/>
    <w:rsid w:val="00CA1623"/>
    <w:rsid w:val="00CC124E"/>
    <w:rsid w:val="00CF3E6D"/>
    <w:rsid w:val="00D037DB"/>
    <w:rsid w:val="00D1080D"/>
    <w:rsid w:val="00D21F13"/>
    <w:rsid w:val="00D323BC"/>
    <w:rsid w:val="00D32CA6"/>
    <w:rsid w:val="00D34473"/>
    <w:rsid w:val="00D6429B"/>
    <w:rsid w:val="00DD3D32"/>
    <w:rsid w:val="00DD63CE"/>
    <w:rsid w:val="00DE1073"/>
    <w:rsid w:val="00E04989"/>
    <w:rsid w:val="00E376B7"/>
    <w:rsid w:val="00E668B9"/>
    <w:rsid w:val="00E93242"/>
    <w:rsid w:val="00EB172D"/>
    <w:rsid w:val="00ED032D"/>
    <w:rsid w:val="00EF6925"/>
    <w:rsid w:val="00F116E3"/>
    <w:rsid w:val="00F13892"/>
    <w:rsid w:val="00F22C19"/>
    <w:rsid w:val="00F245CE"/>
    <w:rsid w:val="00F40082"/>
    <w:rsid w:val="00F41E6E"/>
    <w:rsid w:val="00F83E69"/>
    <w:rsid w:val="00F92053"/>
    <w:rsid w:val="00F92A06"/>
    <w:rsid w:val="00F963D4"/>
    <w:rsid w:val="00FB6A53"/>
    <w:rsid w:val="00FC2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F535"/>
  <w15:docId w15:val="{E616D013-E196-4007-BFBA-7E2D1617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3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6429B"/>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C16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12167">
      <w:bodyDiv w:val="1"/>
      <w:marLeft w:val="0"/>
      <w:marRight w:val="0"/>
      <w:marTop w:val="0"/>
      <w:marBottom w:val="0"/>
      <w:divBdr>
        <w:top w:val="none" w:sz="0" w:space="0" w:color="auto"/>
        <w:left w:val="none" w:sz="0" w:space="0" w:color="auto"/>
        <w:bottom w:val="none" w:sz="0" w:space="0" w:color="auto"/>
        <w:right w:val="none" w:sz="0" w:space="0" w:color="auto"/>
      </w:divBdr>
    </w:div>
    <w:div w:id="1137916737">
      <w:bodyDiv w:val="1"/>
      <w:marLeft w:val="0"/>
      <w:marRight w:val="0"/>
      <w:marTop w:val="0"/>
      <w:marBottom w:val="0"/>
      <w:divBdr>
        <w:top w:val="none" w:sz="0" w:space="0" w:color="auto"/>
        <w:left w:val="none" w:sz="0" w:space="0" w:color="auto"/>
        <w:bottom w:val="none" w:sz="0" w:space="0" w:color="auto"/>
        <w:right w:val="none" w:sz="0" w:space="0" w:color="auto"/>
      </w:divBdr>
    </w:div>
    <w:div w:id="125628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3129</Words>
  <Characters>18777</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W.Wieloch (KW Łódź)</dc:creator>
  <cp:lastModifiedBy>W.Wieloch (KW Łódź)</cp:lastModifiedBy>
  <cp:revision>17</cp:revision>
  <dcterms:created xsi:type="dcterms:W3CDTF">2025-10-22T06:18:00Z</dcterms:created>
  <dcterms:modified xsi:type="dcterms:W3CDTF">2025-11-10T09:52:00Z</dcterms:modified>
</cp:coreProperties>
</file>